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C3" w:rsidRDefault="00471BC3" w:rsidP="00471BC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28.0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</w:rPr>
        <w:t>4.2023 г. №4/11</w:t>
      </w:r>
    </w:p>
    <w:p w:rsidR="00471BC3" w:rsidRDefault="00471BC3" w:rsidP="00471BC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71BC3" w:rsidRDefault="00471BC3" w:rsidP="00471B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71BC3" w:rsidRDefault="00471BC3" w:rsidP="00471BC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471BC3" w:rsidRDefault="00471BC3" w:rsidP="00471B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«ХАРАТСКОЕ»</w:t>
      </w:r>
    </w:p>
    <w:p w:rsidR="00471BC3" w:rsidRDefault="00471BC3" w:rsidP="00471B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471BC3" w:rsidRDefault="00471BC3" w:rsidP="00471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471BC3" w:rsidRDefault="00471BC3" w:rsidP="00471B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4"/>
        </w:rPr>
      </w:pPr>
    </w:p>
    <w:p w:rsidR="00471BC3" w:rsidRDefault="00471BC3" w:rsidP="00471BC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«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О НАЗНАЧЕНИИ ПУБЛИЧНЫХ СЛУШАНИЙ ПО ИСПОЛНЕНИЮ БЮДЖЕТА МО «ХАРАТСКОЕ» </w:t>
      </w:r>
    </w:p>
    <w:p w:rsidR="00471BC3" w:rsidRDefault="00471BC3" w:rsidP="00471BC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ЗА 2022 ГОД»</w:t>
      </w:r>
    </w:p>
    <w:p w:rsidR="00471BC3" w:rsidRDefault="00471BC3" w:rsidP="00471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71BC3" w:rsidRDefault="00471BC3" w:rsidP="00471B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</w:rPr>
        <w:t>Федерального з</w:t>
      </w:r>
      <w:r>
        <w:rPr>
          <w:rFonts w:ascii="Arial" w:hAnsi="Arial" w:cs="Arial"/>
          <w:sz w:val="24"/>
          <w:szCs w:val="24"/>
        </w:rPr>
        <w:t>акона от 6 октября 2003 года №</w:t>
      </w:r>
      <w:r>
        <w:rPr>
          <w:rFonts w:ascii="Arial" w:eastAsia="Times New Roman" w:hAnsi="Arial" w:cs="Arial"/>
          <w:sz w:val="24"/>
          <w:szCs w:val="24"/>
        </w:rPr>
        <w:t xml:space="preserve">131-ФЗ "Об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color w:val="000000"/>
          <w:sz w:val="24"/>
          <w:szCs w:val="24"/>
        </w:rPr>
        <w:t>руководствуясь статьями 17, 24 Устава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», Дума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471BC3" w:rsidRDefault="00471BC3" w:rsidP="00471B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71BC3" w:rsidRDefault="00471BC3" w:rsidP="00471BC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</w:rPr>
        <w:t>РЕШИЛА:</w:t>
      </w:r>
    </w:p>
    <w:p w:rsidR="00471BC3" w:rsidRDefault="00471BC3" w:rsidP="00471B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</w:p>
    <w:p w:rsidR="00471BC3" w:rsidRDefault="00471BC3" w:rsidP="00471B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 Назначить публичные слушания по исполнению бюджета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Ха</w:t>
      </w:r>
      <w:r w:rsidR="00214C22">
        <w:rPr>
          <w:rFonts w:ascii="Arial" w:eastAsia="Times New Roman" w:hAnsi="Arial" w:cs="Arial"/>
          <w:color w:val="000000"/>
          <w:sz w:val="24"/>
          <w:szCs w:val="24"/>
        </w:rPr>
        <w:t>ратское</w:t>
      </w:r>
      <w:proofErr w:type="spellEnd"/>
      <w:r w:rsidR="00214C22">
        <w:rPr>
          <w:rFonts w:ascii="Arial" w:eastAsia="Times New Roman" w:hAnsi="Arial" w:cs="Arial"/>
          <w:color w:val="000000"/>
          <w:sz w:val="24"/>
          <w:szCs w:val="24"/>
        </w:rPr>
        <w:t>» за 2022 год 18 мая 2023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года: в 14.00 часов по адресу: Иркутская область,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район, с. Харат, ул. Школьная, 22</w:t>
      </w:r>
    </w:p>
    <w:p w:rsidR="00471BC3" w:rsidRDefault="00471BC3" w:rsidP="00471B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2.Опубликовать настоящее решение в газете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Харатский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Вестник».</w:t>
      </w:r>
    </w:p>
    <w:p w:rsidR="00471BC3" w:rsidRDefault="00471BC3" w:rsidP="00471B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71BC3" w:rsidRDefault="00471BC3" w:rsidP="00471B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71BC3" w:rsidRDefault="00471BC3" w:rsidP="00471B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Председатель Думы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471BC3" w:rsidRDefault="00471BC3" w:rsidP="00471B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</w:p>
    <w:p w:rsidR="00471BC3" w:rsidRDefault="00471BC3" w:rsidP="00471B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С.М. Толстиков</w:t>
      </w:r>
    </w:p>
    <w:p w:rsidR="00FC6CC3" w:rsidRDefault="00FC6CC3"/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14"/>
    <w:rsid w:val="001D04E3"/>
    <w:rsid w:val="00214C22"/>
    <w:rsid w:val="00357414"/>
    <w:rsid w:val="00471BC3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EFAB"/>
  <w15:chartTrackingRefBased/>
  <w15:docId w15:val="{E5F6FD39-265E-4185-AA1F-4566BFF6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1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2023-04-28T07:13:00Z</cp:lastPrinted>
  <dcterms:created xsi:type="dcterms:W3CDTF">2023-04-20T07:08:00Z</dcterms:created>
  <dcterms:modified xsi:type="dcterms:W3CDTF">2023-04-28T07:13:00Z</dcterms:modified>
</cp:coreProperties>
</file>