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0E" w:rsidRDefault="00CE080E" w:rsidP="00CE080E">
      <w:pPr>
        <w:tabs>
          <w:tab w:val="left" w:pos="2205"/>
        </w:tabs>
        <w:spacing w:after="0"/>
        <w:ind w:firstLine="319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23.09.2022 г. № 27 </w:t>
      </w:r>
    </w:p>
    <w:p w:rsidR="00CE080E" w:rsidRDefault="00CE080E" w:rsidP="00CE080E">
      <w:pPr>
        <w:spacing w:after="0"/>
        <w:ind w:firstLine="2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080E" w:rsidRDefault="00CE080E" w:rsidP="00CE080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080E" w:rsidRDefault="00CE080E" w:rsidP="00CE080E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E080E" w:rsidRDefault="00CE080E" w:rsidP="00CE080E">
      <w:pPr>
        <w:tabs>
          <w:tab w:val="left" w:pos="72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CE080E" w:rsidRDefault="00CE080E" w:rsidP="00CE080E">
      <w:pPr>
        <w:tabs>
          <w:tab w:val="left" w:pos="72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080E" w:rsidRDefault="00CE080E" w:rsidP="00CE080E">
      <w:pPr>
        <w:spacing w:after="0"/>
        <w:ind w:firstLine="324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E080E" w:rsidRDefault="00CE080E" w:rsidP="00CE080E">
      <w:pPr>
        <w:spacing w:after="0"/>
        <w:outlineLvl w:val="0"/>
        <w:rPr>
          <w:rFonts w:ascii="Arial" w:hAnsi="Arial" w:cs="Arial"/>
          <w:b/>
        </w:rPr>
      </w:pPr>
    </w:p>
    <w:p w:rsidR="00CE080E" w:rsidRDefault="00CE080E" w:rsidP="00CE080E">
      <w:pPr>
        <w:tabs>
          <w:tab w:val="left" w:pos="567"/>
          <w:tab w:val="left" w:pos="70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ПРОВЕДЕНИЯ ПРОВЕРОК ПРИ ОСУЩЕСТВЛЕНИИ МУНИЦИПАЛЬНОГО</w:t>
      </w:r>
      <w:r>
        <w:rPr>
          <w:rFonts w:ascii="Arial" w:hAnsi="Arial" w:cs="Arial"/>
          <w:b/>
          <w:sz w:val="32"/>
          <w:szCs w:val="32"/>
        </w:rPr>
        <w:t xml:space="preserve"> ЗЕМЕЛЬНОГО КОНТРОЛЯ НА 2023 ГОД</w:t>
      </w:r>
    </w:p>
    <w:p w:rsidR="00CE080E" w:rsidRDefault="00CE080E" w:rsidP="00CE080E">
      <w:pPr>
        <w:spacing w:after="0" w:line="240" w:lineRule="auto"/>
        <w:ind w:leftChars="71" w:left="156" w:firstLine="425"/>
        <w:rPr>
          <w:rFonts w:ascii="Arial" w:hAnsi="Arial" w:cs="Arial"/>
          <w:b/>
          <w:sz w:val="32"/>
          <w:szCs w:val="32"/>
        </w:rPr>
      </w:pPr>
    </w:p>
    <w:p w:rsidR="00CE080E" w:rsidRDefault="00CE080E" w:rsidP="00CE080E">
      <w:pPr>
        <w:spacing w:after="0" w:line="240" w:lineRule="auto"/>
        <w:ind w:leftChars="71" w:left="156" w:firstLine="553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>В соответствии со ст.72 Земельного кодекса Российской Федерации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от 25.09.2001 №136-ФЗ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, положения «О порядке осуществления муниципального земельного контроля на территории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»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», утвержденного Решением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Думы муниципального образования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» 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от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30.02.2021 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№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18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 </w:t>
      </w:r>
    </w:p>
    <w:p w:rsidR="00CE080E" w:rsidRDefault="00CE080E" w:rsidP="00CE080E">
      <w:pPr>
        <w:spacing w:after="0" w:line="240" w:lineRule="auto"/>
        <w:ind w:leftChars="71" w:left="156" w:firstLine="425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  <w:t>РАСПОРЯЖАЮСЬ</w:t>
      </w:r>
      <w:r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  <w:t>:</w:t>
      </w:r>
    </w:p>
    <w:p w:rsidR="00CE080E" w:rsidRDefault="00CE080E" w:rsidP="00CE080E">
      <w:pPr>
        <w:spacing w:after="0" w:line="240" w:lineRule="auto"/>
        <w:ind w:leftChars="71" w:left="156" w:firstLine="425"/>
        <w:rPr>
          <w:rFonts w:ascii="Arial" w:eastAsia="Times New Roman" w:hAnsi="Arial" w:cs="Arial"/>
          <w:color w:val="auto"/>
          <w:sz w:val="28"/>
          <w:szCs w:val="28"/>
          <w:lang w:eastAsia="zh-CN"/>
        </w:rPr>
      </w:pPr>
    </w:p>
    <w:p w:rsidR="00CE080E" w:rsidRDefault="00CE080E" w:rsidP="00CE080E">
      <w:pPr>
        <w:spacing w:after="0" w:line="240" w:lineRule="auto"/>
        <w:ind w:firstLine="709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1. 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Утвердить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план проведения проверок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на 2023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год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» по муниципальному земельному контролю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>, согласно приложению.</w:t>
      </w:r>
    </w:p>
    <w:p w:rsidR="00CE080E" w:rsidRDefault="00CE080E" w:rsidP="00CE080E">
      <w:pPr>
        <w:spacing w:after="0" w:line="240" w:lineRule="auto"/>
        <w:ind w:firstLine="709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2. Разместить данное распоряжение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», в газете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Харатский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 Вестник»</w:t>
      </w:r>
    </w:p>
    <w:p w:rsidR="00CE080E" w:rsidRDefault="00CE080E" w:rsidP="00CE080E">
      <w:pPr>
        <w:widowControl w:val="0"/>
        <w:autoSpaceDE w:val="0"/>
        <w:spacing w:after="0" w:line="240" w:lineRule="auto"/>
        <w:ind w:firstLine="709"/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3. 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>Контроль исполнения</w:t>
      </w:r>
      <w:r>
        <w:rPr>
          <w:rFonts w:ascii="Arial" w:eastAsia="Times New Roman" w:hAnsi="Arial" w:cs="Arial"/>
          <w:color w:val="auto"/>
          <w:sz w:val="24"/>
          <w:szCs w:val="24"/>
          <w:lang w:val="x-none" w:eastAsia="zh-CN"/>
        </w:rPr>
        <w:t xml:space="preserve"> настоящего </w:t>
      </w: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распоряжения оставляю за собой.</w:t>
      </w:r>
    </w:p>
    <w:p w:rsidR="00CE080E" w:rsidRDefault="00CE080E" w:rsidP="00CE080E">
      <w:pPr>
        <w:widowControl w:val="0"/>
        <w:autoSpaceDE w:val="0"/>
        <w:spacing w:after="0" w:line="240" w:lineRule="auto"/>
        <w:ind w:firstLine="425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Глава муниципального </w:t>
      </w: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образования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»</w:t>
      </w: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zh-CN"/>
        </w:rPr>
        <w:t>С.М. Толстиков</w:t>
      </w: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CE080E" w:rsidRDefault="00CE080E" w:rsidP="00CE080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</w:p>
    <w:p w:rsidR="00FC6CC3" w:rsidRDefault="00FC6CC3"/>
    <w:p w:rsidR="00CE080E" w:rsidRDefault="00CE080E"/>
    <w:p w:rsidR="00CE080E" w:rsidRDefault="00CE080E"/>
    <w:p w:rsidR="00CE080E" w:rsidRDefault="00CE080E"/>
    <w:p w:rsidR="00CE080E" w:rsidRDefault="00CE080E"/>
    <w:p w:rsidR="00CE080E" w:rsidRDefault="00CE080E" w:rsidP="00CE080E">
      <w:pPr>
        <w:spacing w:after="0"/>
        <w:jc w:val="right"/>
        <w:rPr>
          <w:rFonts w:ascii="Courier New" w:hAnsi="Courier New" w:cs="Courier New"/>
        </w:rPr>
      </w:pPr>
      <w:r w:rsidRPr="00CE080E">
        <w:rPr>
          <w:rFonts w:ascii="Courier New" w:hAnsi="Courier New" w:cs="Courier New"/>
        </w:rPr>
        <w:lastRenderedPageBreak/>
        <w:t xml:space="preserve">Приложение </w:t>
      </w:r>
    </w:p>
    <w:p w:rsidR="00CE080E" w:rsidRPr="00CE080E" w:rsidRDefault="00CE080E" w:rsidP="00CE080E">
      <w:pPr>
        <w:spacing w:after="0"/>
        <w:jc w:val="right"/>
        <w:rPr>
          <w:rFonts w:ascii="Courier New" w:hAnsi="Courier New" w:cs="Courier New"/>
        </w:rPr>
      </w:pPr>
      <w:r w:rsidRPr="00CE080E">
        <w:rPr>
          <w:rFonts w:ascii="Courier New" w:hAnsi="Courier New" w:cs="Courier New"/>
        </w:rPr>
        <w:t xml:space="preserve">к распоряжению </w:t>
      </w:r>
    </w:p>
    <w:p w:rsidR="00CE080E" w:rsidRDefault="00CE080E" w:rsidP="00CE080E">
      <w:pPr>
        <w:spacing w:after="0"/>
        <w:jc w:val="right"/>
        <w:rPr>
          <w:rFonts w:ascii="Courier New" w:hAnsi="Courier New" w:cs="Courier New"/>
        </w:rPr>
      </w:pPr>
      <w:r w:rsidRPr="00CE080E">
        <w:rPr>
          <w:rFonts w:ascii="Courier New" w:hAnsi="Courier New" w:cs="Courier New"/>
        </w:rPr>
        <w:t xml:space="preserve">Главы администрации </w:t>
      </w:r>
      <w:r>
        <w:rPr>
          <w:rFonts w:ascii="Courier New" w:hAnsi="Courier New" w:cs="Courier New"/>
        </w:rPr>
        <w:t xml:space="preserve">муниципального </w:t>
      </w:r>
    </w:p>
    <w:p w:rsidR="00CE080E" w:rsidRDefault="00CE080E" w:rsidP="00CE080E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Харатское</w:t>
      </w:r>
      <w:proofErr w:type="spellEnd"/>
      <w:r>
        <w:rPr>
          <w:rFonts w:ascii="Courier New" w:hAnsi="Courier New" w:cs="Courier New"/>
        </w:rPr>
        <w:t xml:space="preserve">» </w:t>
      </w:r>
    </w:p>
    <w:p w:rsidR="00CE080E" w:rsidRPr="00CE080E" w:rsidRDefault="00CE080E" w:rsidP="00CE080E">
      <w:pPr>
        <w:spacing w:after="0"/>
        <w:jc w:val="right"/>
        <w:rPr>
          <w:rFonts w:ascii="Courier New" w:hAnsi="Courier New" w:cs="Courier New"/>
        </w:rPr>
      </w:pPr>
      <w:r w:rsidRPr="00CE080E">
        <w:rPr>
          <w:rFonts w:ascii="Courier New" w:hAnsi="Courier New" w:cs="Courier New"/>
        </w:rPr>
        <w:t>от 23.09.2022</w:t>
      </w:r>
      <w:r>
        <w:rPr>
          <w:rFonts w:ascii="Courier New" w:hAnsi="Courier New" w:cs="Courier New"/>
        </w:rPr>
        <w:t xml:space="preserve"> г. </w:t>
      </w:r>
      <w:r w:rsidRPr="00CE080E">
        <w:rPr>
          <w:rFonts w:ascii="Courier New" w:hAnsi="Courier New" w:cs="Courier New"/>
        </w:rPr>
        <w:t xml:space="preserve">№ 27 </w:t>
      </w:r>
    </w:p>
    <w:p w:rsidR="00CE080E" w:rsidRPr="00CE080E" w:rsidRDefault="00CE080E" w:rsidP="00CE080E">
      <w:pPr>
        <w:suppressAutoHyphens w:val="0"/>
        <w:spacing w:after="0" w:line="240" w:lineRule="auto"/>
        <w:jc w:val="center"/>
        <w:rPr>
          <w:rFonts w:ascii="Courier New" w:eastAsia="Calibri" w:hAnsi="Courier New" w:cs="Courier New"/>
          <w:color w:val="auto"/>
          <w:sz w:val="28"/>
          <w:szCs w:val="28"/>
          <w:lang w:eastAsia="en-US"/>
        </w:rPr>
      </w:pPr>
    </w:p>
    <w:p w:rsidR="00CE080E" w:rsidRPr="00CE080E" w:rsidRDefault="00CE080E" w:rsidP="00CE080E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E080E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 xml:space="preserve">План </w:t>
      </w:r>
    </w:p>
    <w:p w:rsidR="00CE080E" w:rsidRPr="00CE080E" w:rsidRDefault="00CE080E" w:rsidP="00CE080E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E080E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проведения проверок при</w:t>
      </w:r>
    </w:p>
    <w:p w:rsidR="00CE080E" w:rsidRPr="00CE080E" w:rsidRDefault="00CE080E" w:rsidP="00CE080E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E080E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осуществлении муниципального земельного контроля</w:t>
      </w:r>
    </w:p>
    <w:p w:rsidR="00CE080E" w:rsidRPr="00CE080E" w:rsidRDefault="00CE080E" w:rsidP="00CE080E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E080E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на 2023 год</w:t>
      </w:r>
    </w:p>
    <w:p w:rsidR="00CE080E" w:rsidRPr="00CE080E" w:rsidRDefault="00CE080E" w:rsidP="00CE080E">
      <w:pPr>
        <w:suppressAutoHyphens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197"/>
        <w:gridCol w:w="1669"/>
        <w:gridCol w:w="2329"/>
        <w:gridCol w:w="1537"/>
        <w:gridCol w:w="2065"/>
      </w:tblGrid>
      <w:tr w:rsidR="00CE080E" w:rsidRPr="00CE080E" w:rsidTr="00CE080E">
        <w:tc>
          <w:tcPr>
            <w:tcW w:w="604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№ п/п</w:t>
            </w:r>
          </w:p>
        </w:tc>
        <w:tc>
          <w:tcPr>
            <w:tcW w:w="2150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Наименование организации, ФИО физических лиц, в отношении которых осуществляется муниципальная функция </w:t>
            </w:r>
          </w:p>
        </w:tc>
        <w:tc>
          <w:tcPr>
            <w:tcW w:w="1635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Адрес земельного участка</w:t>
            </w:r>
          </w:p>
        </w:tc>
        <w:tc>
          <w:tcPr>
            <w:tcW w:w="2279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Цель проведения плановой проверки</w:t>
            </w:r>
          </w:p>
        </w:tc>
        <w:tc>
          <w:tcPr>
            <w:tcW w:w="169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Дата и сроки </w:t>
            </w:r>
            <w:bookmarkStart w:id="0" w:name="_GoBack"/>
            <w:bookmarkEnd w:id="0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проведения плановой проверки</w:t>
            </w:r>
          </w:p>
        </w:tc>
        <w:tc>
          <w:tcPr>
            <w:tcW w:w="202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Должностные лица, осуществляющие конкретную плановую проверку</w:t>
            </w:r>
          </w:p>
        </w:tc>
      </w:tr>
      <w:tr w:rsidR="00CE080E" w:rsidRPr="00CE080E" w:rsidTr="00CE080E">
        <w:tc>
          <w:tcPr>
            <w:tcW w:w="604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1</w:t>
            </w:r>
          </w:p>
        </w:tc>
        <w:tc>
          <w:tcPr>
            <w:tcW w:w="2150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Марков Степан Михайлович</w:t>
            </w:r>
          </w:p>
        </w:tc>
        <w:tc>
          <w:tcPr>
            <w:tcW w:w="1635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Д. Верхний </w:t>
            </w:r>
            <w:proofErr w:type="spellStart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Кукут</w:t>
            </w:r>
            <w:proofErr w:type="spellEnd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, ул. Российская, 79</w:t>
            </w:r>
          </w:p>
        </w:tc>
        <w:tc>
          <w:tcPr>
            <w:tcW w:w="2279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69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17.01.2023 г. 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9 часов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</w:p>
        </w:tc>
        <w:tc>
          <w:tcPr>
            <w:tcW w:w="202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Специалист администрации 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proofErr w:type="spellStart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Просекин</w:t>
            </w:r>
            <w:proofErr w:type="spellEnd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 А.М.</w:t>
            </w:r>
          </w:p>
        </w:tc>
      </w:tr>
      <w:tr w:rsidR="00CE080E" w:rsidRPr="00CE080E" w:rsidTr="00CE080E">
        <w:trPr>
          <w:trHeight w:val="1002"/>
        </w:trPr>
        <w:tc>
          <w:tcPr>
            <w:tcW w:w="604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2</w:t>
            </w:r>
          </w:p>
        </w:tc>
        <w:tc>
          <w:tcPr>
            <w:tcW w:w="2150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Муниципальное дошкольное образовательное учреждение </w:t>
            </w:r>
            <w:proofErr w:type="spellStart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Харатский</w:t>
            </w:r>
            <w:proofErr w:type="spellEnd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 детский сад №8</w:t>
            </w:r>
          </w:p>
        </w:tc>
        <w:tc>
          <w:tcPr>
            <w:tcW w:w="1635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С. Харат, ул. Школьная, д. 8</w:t>
            </w:r>
          </w:p>
        </w:tc>
        <w:tc>
          <w:tcPr>
            <w:tcW w:w="2279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69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06.02.2023 г.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15 часов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</w:p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</w:p>
        </w:tc>
        <w:tc>
          <w:tcPr>
            <w:tcW w:w="202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Специалист администрации 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proofErr w:type="spellStart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Просекин</w:t>
            </w:r>
            <w:proofErr w:type="spellEnd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 А.М.</w:t>
            </w:r>
          </w:p>
        </w:tc>
      </w:tr>
      <w:tr w:rsidR="00CE080E" w:rsidRPr="00CE080E" w:rsidTr="00CE080E">
        <w:tc>
          <w:tcPr>
            <w:tcW w:w="604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3</w:t>
            </w:r>
          </w:p>
        </w:tc>
        <w:tc>
          <w:tcPr>
            <w:tcW w:w="2150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Кузьмина Наталья Геннадьевна</w:t>
            </w:r>
          </w:p>
        </w:tc>
        <w:tc>
          <w:tcPr>
            <w:tcW w:w="1635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С. Харат, ул. Новоселов, д. 30</w:t>
            </w:r>
          </w:p>
        </w:tc>
        <w:tc>
          <w:tcPr>
            <w:tcW w:w="2279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69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 14.03.2023 г. 9 часов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</w:p>
        </w:tc>
        <w:tc>
          <w:tcPr>
            <w:tcW w:w="202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Специалист администрации 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proofErr w:type="spellStart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Просекин</w:t>
            </w:r>
            <w:proofErr w:type="spellEnd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 А.М.</w:t>
            </w:r>
          </w:p>
        </w:tc>
      </w:tr>
      <w:tr w:rsidR="00CE080E" w:rsidRPr="00CE080E" w:rsidTr="00CE080E">
        <w:tc>
          <w:tcPr>
            <w:tcW w:w="604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4</w:t>
            </w:r>
          </w:p>
        </w:tc>
        <w:tc>
          <w:tcPr>
            <w:tcW w:w="2150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Мирошниченко Алексей Владимирович</w:t>
            </w:r>
          </w:p>
        </w:tc>
        <w:tc>
          <w:tcPr>
            <w:tcW w:w="1635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Д. Верхний </w:t>
            </w:r>
            <w:proofErr w:type="spellStart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Кукут</w:t>
            </w:r>
            <w:proofErr w:type="spellEnd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, ул. Российская, д. 25</w:t>
            </w:r>
          </w:p>
        </w:tc>
        <w:tc>
          <w:tcPr>
            <w:tcW w:w="2279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69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19.09.2023 г. 9 часов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</w:p>
        </w:tc>
        <w:tc>
          <w:tcPr>
            <w:tcW w:w="2021" w:type="dxa"/>
          </w:tcPr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Специалист администрации </w:t>
            </w:r>
          </w:p>
          <w:p w:rsidR="00CE080E" w:rsidRPr="00CE080E" w:rsidRDefault="00CE080E" w:rsidP="00CE080E">
            <w:pPr>
              <w:suppressAutoHyphens w:val="0"/>
              <w:spacing w:after="0" w:line="240" w:lineRule="auto"/>
              <w:rPr>
                <w:rFonts w:ascii="Courier New" w:eastAsia="Calibri" w:hAnsi="Courier New" w:cs="Courier New"/>
                <w:color w:val="auto"/>
                <w:lang w:eastAsia="en-US"/>
              </w:rPr>
            </w:pPr>
            <w:proofErr w:type="spellStart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>Просекин</w:t>
            </w:r>
            <w:proofErr w:type="spellEnd"/>
            <w:r w:rsidRPr="00CE080E">
              <w:rPr>
                <w:rFonts w:ascii="Courier New" w:eastAsia="Calibri" w:hAnsi="Courier New" w:cs="Courier New"/>
                <w:color w:val="auto"/>
                <w:lang w:eastAsia="en-US"/>
              </w:rPr>
              <w:t xml:space="preserve"> А.М.</w:t>
            </w:r>
          </w:p>
        </w:tc>
      </w:tr>
    </w:tbl>
    <w:p w:rsidR="00CE080E" w:rsidRPr="00CE080E" w:rsidRDefault="00CE080E">
      <w:pPr>
        <w:rPr>
          <w:rFonts w:ascii="Courier New" w:hAnsi="Courier New" w:cs="Courier New"/>
        </w:rPr>
      </w:pPr>
    </w:p>
    <w:sectPr w:rsidR="00CE080E" w:rsidRPr="00CE080E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8"/>
    <w:rsid w:val="001D04E3"/>
    <w:rsid w:val="002E1288"/>
    <w:rsid w:val="00CE080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1B81"/>
  <w15:chartTrackingRefBased/>
  <w15:docId w15:val="{148B4EEF-6422-4B88-91F6-19FBF380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0E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2022-10-03T08:38:00Z</dcterms:created>
  <dcterms:modified xsi:type="dcterms:W3CDTF">2022-10-03T08:42:00Z</dcterms:modified>
</cp:coreProperties>
</file>