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6" w:rsidRPr="00D40616" w:rsidRDefault="00D40616" w:rsidP="00D4061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D406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09.01.2019 г. №1</w:t>
      </w:r>
    </w:p>
    <w:p w:rsidR="00D40616" w:rsidRPr="00D40616" w:rsidRDefault="00D40616" w:rsidP="00D406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061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40616" w:rsidRPr="00D40616" w:rsidRDefault="00D40616" w:rsidP="00D406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061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40616" w:rsidRPr="00D40616" w:rsidRDefault="00D40616" w:rsidP="00D406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0616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D40616" w:rsidRPr="00D40616" w:rsidRDefault="00D40616" w:rsidP="00D406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061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D40616" w:rsidRPr="00D40616" w:rsidRDefault="00D40616" w:rsidP="00D406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061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40616" w:rsidRPr="00D40616" w:rsidRDefault="00D40616" w:rsidP="00D406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061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40616" w:rsidRPr="00D40616" w:rsidRDefault="00D40616" w:rsidP="00D406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406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</w:t>
      </w:r>
      <w:r w:rsidR="00A75F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</w:t>
      </w:r>
      <w:r w:rsidRPr="00D406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УТВЕРЖДЕНИИ ПРОГНОЗА СОЦИАЛЬНО-ЭКОНОМИЧЕСКОГО РАЗВИТИЯ МО «ХАРАТСКОЕ» НА ОЧЕРЕДНОЙ 2019 ФИНАНСОВЫЙ ГОД И ПЛАНОВЫЙ ПЕРИОД 2020 -2021 ГГ.</w:t>
      </w:r>
    </w:p>
    <w:p w:rsidR="00D40616" w:rsidRPr="00D40616" w:rsidRDefault="00D40616" w:rsidP="00D406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Бюджетного кодекса Российской Федерации от 31.07.1998 года №145 ФЗ, руководствуясь Федеральным законом от 06 октября 2003 года </w:t>
      </w:r>
      <w:hyperlink r:id="rId6" w:history="1">
        <w:r w:rsidRPr="00D4061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D406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МО «</w:t>
      </w:r>
      <w:proofErr w:type="spellStart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МО «</w:t>
      </w:r>
      <w:proofErr w:type="spellStart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40616" w:rsidRPr="00D40616" w:rsidRDefault="00D40616" w:rsidP="00D406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4061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D40616" w:rsidRPr="00D40616" w:rsidRDefault="00D40616" w:rsidP="00D40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D40616" w:rsidRPr="00D40616" w:rsidRDefault="00D40616" w:rsidP="00D406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color w:val="000000"/>
          <w:sz w:val="24"/>
          <w:szCs w:val="28"/>
          <w:lang w:val="en-GB" w:eastAsia="ru-RU"/>
        </w:rPr>
        <w:t>I</w:t>
      </w:r>
      <w:r w:rsidRPr="00D40616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. </w:t>
      </w:r>
      <w:r w:rsidRPr="00D406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Утвердить прогноз социально-экономического развития МО «</w:t>
      </w:r>
      <w:proofErr w:type="spellStart"/>
      <w:r w:rsidRPr="00D406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очередной 2019 финансовый год и плановый период 2020 -2021 г. г.</w:t>
      </w:r>
    </w:p>
    <w:p w:rsidR="00D40616" w:rsidRPr="00D40616" w:rsidRDefault="00D40616" w:rsidP="00D406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</w:t>
      </w:r>
      <w:r w:rsidRPr="00D40616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администрации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0616" w:rsidRPr="00D40616" w:rsidRDefault="00D40616" w:rsidP="00D40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40616" w:rsidRPr="00D40616" w:rsidRDefault="00D40616" w:rsidP="00D40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 Толстиков</w:t>
      </w:r>
    </w:p>
    <w:p w:rsidR="00D40616" w:rsidRPr="00D40616" w:rsidRDefault="00D40616" w:rsidP="00D40616">
      <w:pPr>
        <w:spacing w:after="6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spacing w:after="60" w:line="240" w:lineRule="auto"/>
        <w:ind w:firstLine="709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D40616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D40616" w:rsidRPr="00D40616" w:rsidRDefault="00D40616" w:rsidP="00D40616">
      <w:pPr>
        <w:spacing w:after="60" w:line="240" w:lineRule="auto"/>
        <w:ind w:firstLine="709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D40616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D40616" w:rsidRPr="00D40616" w:rsidRDefault="00D40616" w:rsidP="00D4061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40616">
        <w:rPr>
          <w:rFonts w:ascii="Courier New" w:eastAsia="Times New Roman" w:hAnsi="Courier New" w:cs="Courier New"/>
          <w:lang w:eastAsia="ru-RU"/>
        </w:rPr>
        <w:t xml:space="preserve"> МО «</w:t>
      </w:r>
      <w:proofErr w:type="spellStart"/>
      <w:r w:rsidRPr="00D40616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D40616">
        <w:rPr>
          <w:rFonts w:ascii="Courier New" w:eastAsia="Times New Roman" w:hAnsi="Courier New" w:cs="Courier New"/>
          <w:lang w:eastAsia="ru-RU"/>
        </w:rPr>
        <w:t xml:space="preserve">» </w:t>
      </w:r>
    </w:p>
    <w:p w:rsidR="00D40616" w:rsidRPr="00D40616" w:rsidRDefault="00D40616" w:rsidP="00D4061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D40616">
        <w:rPr>
          <w:rFonts w:ascii="Courier New" w:eastAsia="Times New Roman" w:hAnsi="Courier New" w:cs="Courier New"/>
          <w:bCs/>
          <w:lang w:eastAsia="ru-RU"/>
        </w:rPr>
        <w:t>от 09.01.2019 № 1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406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 СОЦИАЛЬНО-ЭКОНОМИЧЕСКОГО РАЗВИТИЯ МО «ХАРАТСКОЕ» НА ОЧЕРЕДНОЙ 2019 ФИНАНСОВЫЙ ГОД И ПЛАНОВЫЙ ПЕРИОД .2020-2021 Г.Г.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 к прогнозу социально-экономического развития МО «</w:t>
      </w:r>
      <w:proofErr w:type="spellStart"/>
      <w:r w:rsidRPr="00D40616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proofErr w:type="spellStart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разрабатывается на основании Бюджетного кодекса Российской Федерации, руководствуясь Федеральным законом от 06 октября 2003 года </w:t>
      </w:r>
      <w:hyperlink r:id="rId7" w:history="1">
        <w:r w:rsidRPr="00D40616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406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40616">
          <w:rPr>
            <w:rFonts w:ascii="Arial" w:eastAsia="Times New Roman" w:hAnsi="Arial" w:cs="Arial"/>
            <w:sz w:val="24"/>
            <w:szCs w:val="24"/>
            <w:lang w:eastAsia="ru-RU"/>
          </w:rPr>
          <w:t>131-ФЗ</w:t>
        </w:r>
      </w:hyperlink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bookmarkStart w:id="0" w:name="_GoBack"/>
      <w:bookmarkEnd w:id="0"/>
      <w:r w:rsidRPr="00D406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общих принципах организации местного самоуправления в Российской Федерации». </w:t>
      </w:r>
    </w:p>
    <w:p w:rsidR="00D40616" w:rsidRPr="00D40616" w:rsidRDefault="00D40616" w:rsidP="00D40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D40616" w:rsidRPr="00D40616" w:rsidRDefault="00D40616" w:rsidP="00D40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За основу при разработке прогноза взяты статистические отчетные данные Управления государственной регистрации по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Эхирит-Булагатскому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району, МОУ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Харатской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СОШ, МДОУ Детский сад  №8, Верхне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Кукутская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НОШ-детский сад, </w:t>
      </w:r>
      <w:r w:rsidRPr="00D40616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МКУ КДЦ МО «</w:t>
      </w:r>
      <w:proofErr w:type="spellStart"/>
      <w:r w:rsidRPr="00D40616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»,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ОГКУ Центра занятости населения </w:t>
      </w:r>
      <w:proofErr w:type="spellStart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Пенсионного фонда РФ в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Иркутской области, специалистов администрации, за истекший год и оперативные данные текущего года об исполнении местного бюджета МО</w:t>
      </w:r>
      <w:proofErr w:type="gram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D40616" w:rsidRPr="00D40616" w:rsidRDefault="00D40616" w:rsidP="00D40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В состав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 входят земли следующих населенных пунктов: село Харат, деревня Верхний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, деревня Нижний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0616" w:rsidRPr="00D40616" w:rsidRDefault="00D40616" w:rsidP="00D4061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Основной целью социально-экономического развития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 является улучшение качества жизни населения.</w:t>
      </w:r>
    </w:p>
    <w:p w:rsidR="00D40616" w:rsidRPr="00D40616" w:rsidRDefault="00D40616" w:rsidP="00D4061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Рассматривая показатели текущего уровня социально-экономического развития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», отмечается следующее: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- транспортная доступность населенных пунктов поселения средняя;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- доходы населения - средние;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- услуги вывоза и утилизации ТКО будут доступны для населения 2019 г.;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работ по благоустройству территории поселения - регулярно,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- обслуживание и ремонт уличного освещения – регулярно.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D40616" w:rsidRPr="00D40616" w:rsidRDefault="00D40616" w:rsidP="00D4061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- перспективное для частных инвестиций, что обосновывается небольшим  ростом экономики, средним уровнем доходов населения и средней транспортной доступностью;</w:t>
      </w:r>
    </w:p>
    <w:p w:rsidR="00D40616" w:rsidRPr="00D40616" w:rsidRDefault="00D40616" w:rsidP="00D4061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-имеющее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 является одной из составляющих для улучшения качества жизни населения.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Прогноз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 разработан по следующим разделам: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Демографическая характеристика МО «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0616" w:rsidRPr="00D40616" w:rsidRDefault="00D40616" w:rsidP="00D40616">
      <w:pPr>
        <w:tabs>
          <w:tab w:val="left" w:pos="1095"/>
        </w:tabs>
        <w:autoSpaceDE w:val="0"/>
        <w:autoSpaceDN w:val="0"/>
        <w:adjustRightInd w:val="0"/>
        <w:spacing w:after="0" w:line="322" w:lineRule="atLeast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Занятость населения;</w:t>
      </w:r>
    </w:p>
    <w:p w:rsidR="00D40616" w:rsidRPr="00D40616" w:rsidRDefault="00D40616" w:rsidP="00D4061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3. Жилищно-коммунальное хозяйство и благоустройство; </w:t>
      </w:r>
    </w:p>
    <w:p w:rsidR="00D40616" w:rsidRPr="00D40616" w:rsidRDefault="00D40616" w:rsidP="00D4061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4. Социальная сфера;</w:t>
      </w:r>
    </w:p>
    <w:p w:rsidR="00D40616" w:rsidRPr="00D40616" w:rsidRDefault="00D40616" w:rsidP="00D4061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5. Предпринимательство.</w:t>
      </w:r>
    </w:p>
    <w:p w:rsidR="00D40616" w:rsidRPr="00D40616" w:rsidRDefault="00D40616" w:rsidP="00D4061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В целом для прогноза социально-экономического развития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 на очередной 2019 финансовый год и плановый 2020 - 2021 гг. характерна положительная тенденция изменения показателей, обеспечивающая 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оптимистический экономический рост и финансовую стабильность для дальнейшего развития поселения. </w:t>
      </w:r>
    </w:p>
    <w:p w:rsidR="00D40616" w:rsidRPr="00D40616" w:rsidRDefault="00D40616" w:rsidP="00D40616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16" w:rsidRPr="00D40616" w:rsidRDefault="00D40616" w:rsidP="00A75F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Демографическая характеристика МО «</w:t>
      </w:r>
      <w:proofErr w:type="spellStart"/>
      <w:r w:rsidRPr="00D406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40616" w:rsidRPr="00D40616" w:rsidRDefault="00D40616" w:rsidP="00A75F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Общая </w:t>
      </w: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численность населения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на 01.01.2018 г. составляет 1100 человек. В состав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 входят земли следующих населенных пунктов: с. Харат-численность населения - 808; деревня Верхний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населения - 292; деревня Нижний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Куку</w:t>
      </w:r>
      <w:proofErr w:type="gram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 населения- 0. </w:t>
      </w:r>
    </w:p>
    <w:p w:rsidR="00D40616" w:rsidRPr="00D40616" w:rsidRDefault="00D40616" w:rsidP="00D40616">
      <w:pPr>
        <w:spacing w:before="40" w:after="4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В поселении сейчас сложилась благоприятная демографическая ситуация. В период с 2017 по 2018 гг. численность населения постепенно увеличивалась, что происходило за счет увеличения рождаемости. </w:t>
      </w:r>
    </w:p>
    <w:p w:rsidR="00D40616" w:rsidRPr="00D40616" w:rsidRDefault="00D40616" w:rsidP="00D40616">
      <w:pPr>
        <w:spacing w:before="40" w:after="4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01.01.2018 г на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 количество многодетных семей составляет 20, из них 58 детей.</w:t>
      </w:r>
    </w:p>
    <w:p w:rsidR="00D40616" w:rsidRPr="00D40616" w:rsidRDefault="00D40616" w:rsidP="00D4061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Рост рождаемости также зависит  от количества прироста населения. Всего на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 за 2017 год зарегистрировано 13 родившихся, умерших 12. По итогам 12 месяцев 2017 года рождаемость превышает смертность населения на 1 человека, и еще прогнозируется, что рождаемость повысится.</w:t>
      </w:r>
    </w:p>
    <w:p w:rsidR="00D40616" w:rsidRPr="00D40616" w:rsidRDefault="00D40616" w:rsidP="00D4061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рождаемости на период до 2021 года предполагается за счет 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</w:t>
      </w:r>
    </w:p>
    <w:p w:rsidR="00D40616" w:rsidRPr="00D40616" w:rsidRDefault="00D40616" w:rsidP="00D4061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01.01.2018 года на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 проживало 1100 человек, из них около 221 детей. 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0616" w:rsidRPr="00D40616" w:rsidRDefault="00D40616" w:rsidP="00D40616">
      <w:pPr>
        <w:numPr>
          <w:ilvl w:val="0"/>
          <w:numId w:val="1"/>
        </w:numPr>
        <w:tabs>
          <w:tab w:val="left" w:pos="1095"/>
        </w:tabs>
        <w:autoSpaceDE w:val="0"/>
        <w:autoSpaceDN w:val="0"/>
        <w:adjustRightInd w:val="0"/>
        <w:spacing w:after="0" w:line="322" w:lineRule="atLeast"/>
        <w:ind w:right="-2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Занятость населения</w:t>
      </w:r>
    </w:p>
    <w:p w:rsidR="00D40616" w:rsidRPr="00D40616" w:rsidRDefault="00D40616" w:rsidP="00D40616">
      <w:pPr>
        <w:tabs>
          <w:tab w:val="left" w:pos="1095"/>
        </w:tabs>
        <w:autoSpaceDE w:val="0"/>
        <w:autoSpaceDN w:val="0"/>
        <w:adjustRightInd w:val="0"/>
        <w:spacing w:after="0" w:line="322" w:lineRule="atLeast"/>
        <w:ind w:right="-2" w:firstLine="709"/>
        <w:jc w:val="center"/>
        <w:rPr>
          <w:rFonts w:ascii="Arial" w:eastAsia="Times New Roman" w:hAnsi="Arial" w:cs="Arial"/>
          <w:spacing w:val="4"/>
          <w:sz w:val="24"/>
          <w:szCs w:val="24"/>
          <w:u w:val="single"/>
          <w:lang w:eastAsia="ru-RU"/>
        </w:rPr>
      </w:pP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За 2017 год численность работников занятых в организациях (в том числе предпринимательство) по данным ответов руководителей организаций, находящиеся на территории МО «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» составляет 123 человек, в 2018 году (на 01.12.2018 года) составляет - 125.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Численность официально зарегистрированных безработных с назначением социальных выплат по данным ОГКУ Центра занятости населения 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Эхирит-Булагатского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составляет в 2017 году 10 человек, в 2018 году (на 01.06.2018) –  3 человека.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По сведениям Центра занятости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ситуация на рынке труда нестабильная, прогнозируется рост безработицы на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очередной 2019 финансовый год и плановый период 2020 - 2021 гг. 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7"/>
        <w:gridCol w:w="993"/>
        <w:gridCol w:w="1276"/>
        <w:gridCol w:w="992"/>
        <w:gridCol w:w="992"/>
      </w:tblGrid>
      <w:tr w:rsidR="00D40616" w:rsidRPr="00D40616" w:rsidTr="000668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2018 (на 01.12.)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2019</w:t>
            </w:r>
          </w:p>
          <w:p w:rsidR="00D40616" w:rsidRPr="00D40616" w:rsidRDefault="00D40616" w:rsidP="00D4061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2020</w:t>
            </w:r>
          </w:p>
          <w:p w:rsidR="00D40616" w:rsidRPr="00D40616" w:rsidRDefault="00D40616" w:rsidP="00D4061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2021                         (прогноз)</w:t>
            </w:r>
          </w:p>
        </w:tc>
      </w:tr>
      <w:tr w:rsidR="00D40616" w:rsidRPr="00D40616" w:rsidTr="000668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lang w:eastAsia="ru-RU"/>
              </w:rPr>
              <w:t>Численность официально зарегистрированных безработных и назначены социальные выплаты всего человек,</w:t>
            </w: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 xml:space="preserve">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7</w:t>
            </w:r>
          </w:p>
        </w:tc>
      </w:tr>
      <w:tr w:rsidR="00D40616" w:rsidRPr="00D40616" w:rsidTr="000668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Женщины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4</w:t>
            </w:r>
          </w:p>
        </w:tc>
      </w:tr>
      <w:tr w:rsidR="00D40616" w:rsidRPr="00D40616" w:rsidTr="000668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Мужчины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3</w:t>
            </w:r>
          </w:p>
        </w:tc>
      </w:tr>
      <w:tr w:rsidR="00D40616" w:rsidRPr="00D40616" w:rsidTr="000668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Причины увольнения: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</w:tr>
      <w:tr w:rsidR="00D40616" w:rsidRPr="00D40616" w:rsidTr="000668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proofErr w:type="gramStart"/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Уволившиеся</w:t>
            </w:r>
            <w:proofErr w:type="gramEnd"/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 xml:space="preserve"> по собственному желанию    (%)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</w:tr>
      <w:tr w:rsidR="00D40616" w:rsidRPr="00D40616" w:rsidTr="000668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proofErr w:type="gramStart"/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Высвобожденные</w:t>
            </w:r>
            <w:proofErr w:type="gramEnd"/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 xml:space="preserve"> по сокращению штата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</w:tr>
      <w:tr w:rsidR="00D40616" w:rsidRPr="00D40616" w:rsidTr="000668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Другие причины</w:t>
            </w:r>
            <w:proofErr w:type="gramStart"/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Calibri" w:hAnsi="Courier New" w:cs="Courier New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</w:tr>
    </w:tbl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Фонд заработной платы в 2017 году по Администрации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 составил 2072463 рублей, в 2018 году прогнозируется, что он составит 2606361 рублей.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Среднемесячная заработная плата по Администрации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 составляет- 27,1 тыс. руб., по МКУ КДЦ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 - 33,6тыс. руб. На прогнозируемый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очередной 2019 финансовый год и плановый период 2020 - 2021 гг. 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>ожидается незначительный рост фонда заработной платы.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16" w:rsidRPr="00D40616" w:rsidRDefault="00D40616" w:rsidP="00D406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Жилищно-коммунальное хозяйство и благоустройство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Одним из направлений деятельности Администрации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фонд – неблагоустроенный – отсутствует центральное отопление и водоснабжение. 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рогнозируется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очередной 2019 финансовый год и плановый период 2020 - 2021 гг. 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>увеличение жилищного строительство на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», за период 2017- конец 2018 г. выдано 5 разрешений на строительство жилых домов.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В 2017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 реализованы следующие мероприятия: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1.С 01.04.17 по 15.05.17 г был организован месячник по санитарной очистке и благоустройству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2. В апреле 2017, 2018 г. г. проведены субботники на сельском кладбище.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В области благоустройства территории поселения в 2017 году были выполнены следующие работы:</w:t>
      </w:r>
    </w:p>
    <w:p w:rsidR="00D40616" w:rsidRPr="00D40616" w:rsidRDefault="00D40616" w:rsidP="00D4061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рамках  муниципальной Программы «Повышение безопасности, </w:t>
      </w:r>
      <w:r w:rsidRPr="00D40616">
        <w:rPr>
          <w:rFonts w:ascii="Arial" w:eastAsia="Times New Roman" w:hAnsi="Arial" w:cs="Arial"/>
          <w:sz w:val="24"/>
          <w:szCs w:val="24"/>
          <w:lang w:eastAsia="x-none"/>
        </w:rPr>
        <w:t>дорожного движения в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x-none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x-none"/>
        </w:rPr>
        <w:t>» на 2017-2019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годы»» за счет средств дорожного фонда  проведены следующие работы: </w:t>
      </w:r>
    </w:p>
    <w:p w:rsidR="00D40616" w:rsidRPr="00D40616" w:rsidRDefault="00D40616" w:rsidP="00D40616">
      <w:pPr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val="x-none" w:eastAsia="x-none"/>
        </w:rPr>
      </w:pPr>
      <w:r w:rsidRPr="00D40616">
        <w:rPr>
          <w:rFonts w:ascii="Arial" w:eastAsia="Times New Roman" w:hAnsi="Arial" w:cs="Arial"/>
          <w:sz w:val="24"/>
          <w:szCs w:val="24"/>
          <w:lang w:eastAsia="x-none"/>
        </w:rPr>
        <w:t>1.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>Отремонтирована</w:t>
      </w:r>
      <w:r w:rsidRPr="00D40616">
        <w:rPr>
          <w:rFonts w:ascii="Arial" w:eastAsia="Times New Roman" w:hAnsi="Arial" w:cs="Arial"/>
          <w:sz w:val="24"/>
          <w:szCs w:val="24"/>
          <w:lang w:eastAsia="x-none"/>
        </w:rPr>
        <w:t xml:space="preserve"> участок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дорог</w:t>
      </w:r>
      <w:r w:rsidRPr="00D40616">
        <w:rPr>
          <w:rFonts w:ascii="Arial" w:eastAsia="Times New Roman" w:hAnsi="Arial" w:cs="Arial"/>
          <w:sz w:val="24"/>
          <w:szCs w:val="24"/>
          <w:lang w:eastAsia="x-none"/>
        </w:rPr>
        <w:t>и протяжённостью 455м. по улице Мира, с. Харат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D40616" w:rsidRPr="00D40616" w:rsidRDefault="00D40616" w:rsidP="00D4061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40616">
        <w:rPr>
          <w:rFonts w:ascii="Arial" w:eastAsia="Times New Roman" w:hAnsi="Arial" w:cs="Arial"/>
          <w:sz w:val="24"/>
          <w:szCs w:val="24"/>
          <w:lang w:eastAsia="x-none"/>
        </w:rPr>
        <w:t>2.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Произведен ямочный ремонт автомобильных дорог по ул. </w:t>
      </w:r>
      <w:proofErr w:type="gramStart"/>
      <w:r w:rsidRPr="00D40616">
        <w:rPr>
          <w:rFonts w:ascii="Arial" w:eastAsia="Times New Roman" w:hAnsi="Arial" w:cs="Arial"/>
          <w:sz w:val="24"/>
          <w:szCs w:val="24"/>
          <w:lang w:eastAsia="x-none"/>
        </w:rPr>
        <w:t>Советская</w:t>
      </w:r>
      <w:proofErr w:type="gramEnd"/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>,</w:t>
      </w:r>
      <w:r w:rsidRPr="00D40616">
        <w:rPr>
          <w:rFonts w:ascii="Arial" w:eastAsia="Times New Roman" w:hAnsi="Arial" w:cs="Arial"/>
          <w:sz w:val="24"/>
          <w:szCs w:val="24"/>
          <w:lang w:eastAsia="x-none"/>
        </w:rPr>
        <w:t xml:space="preserve"> 40 лет Победы, Черёмушки, с. Харат</w:t>
      </w:r>
    </w:p>
    <w:p w:rsidR="00D40616" w:rsidRPr="00D40616" w:rsidRDefault="00D40616" w:rsidP="00D4061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3.Подсыпана дорога, ведущая к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Харатской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участковой больнице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.Х</w:t>
      </w:r>
      <w:proofErr w:type="gram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арат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0616" w:rsidRPr="00D40616" w:rsidRDefault="00D40616" w:rsidP="00D4061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4.В апреле 2018 года был объявлен аукцион на выполнение работ по асфальтированию дороги по ул. Российской д. Верхний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. По итогам аукциона с 10 июля 2018 г. подрядная организация приступила к работе, которая была завершена качественно и в срок. Заасфальтировано 711м. дороги. </w:t>
      </w:r>
    </w:p>
    <w:p w:rsidR="00D40616" w:rsidRPr="00D40616" w:rsidRDefault="00D40616" w:rsidP="00D4061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5.В октябре месяце 2018г. работниками администрации произведен частичный ямочный ремонт асфальтированной дороги по ул. Ленина, ул. Новосёлов, с. Харат. </w:t>
      </w:r>
    </w:p>
    <w:p w:rsidR="00D40616" w:rsidRPr="00D40616" w:rsidRDefault="00D40616" w:rsidP="00D4061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6.Приобретены и установлены дорожные знаки в районе детского сада, с. Харат, д. Верхний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40616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7.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Так же </w:t>
      </w:r>
      <w:r w:rsidRPr="00D40616">
        <w:rPr>
          <w:rFonts w:ascii="Arial" w:eastAsia="Times New Roman" w:hAnsi="Arial" w:cs="Arial"/>
          <w:sz w:val="24"/>
          <w:szCs w:val="24"/>
          <w:lang w:eastAsia="x-none"/>
        </w:rPr>
        <w:t>летом 2017 г.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удалось произвести текущий ремонт моста,</w:t>
      </w:r>
      <w:r w:rsidRPr="00D40616">
        <w:rPr>
          <w:rFonts w:ascii="Arial" w:eastAsia="Times New Roman" w:hAnsi="Arial" w:cs="Arial"/>
          <w:sz w:val="24"/>
          <w:szCs w:val="24"/>
          <w:lang w:eastAsia="x-none"/>
        </w:rPr>
        <w:t xml:space="preserve"> по ул. Горького.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Источником финансирования </w:t>
      </w:r>
      <w:r w:rsidRPr="00D40616">
        <w:rPr>
          <w:rFonts w:ascii="Arial" w:eastAsia="Times New Roman" w:hAnsi="Arial" w:cs="Arial"/>
          <w:sz w:val="24"/>
          <w:szCs w:val="24"/>
          <w:lang w:eastAsia="x-none"/>
        </w:rPr>
        <w:t>внебюджетные средства.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40616">
        <w:rPr>
          <w:rFonts w:ascii="Arial" w:eastAsia="Times New Roman" w:hAnsi="Arial" w:cs="Arial"/>
          <w:sz w:val="24"/>
          <w:szCs w:val="24"/>
          <w:lang w:eastAsia="x-none"/>
        </w:rPr>
        <w:t xml:space="preserve">8. 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>Продолжается работа по автоматизации линии освещения. В текущем году дополнительно оборудованы освещением улица</w:t>
      </w:r>
      <w:r w:rsidRPr="00D40616">
        <w:rPr>
          <w:rFonts w:ascii="Arial" w:eastAsia="Times New Roman" w:hAnsi="Arial" w:cs="Arial"/>
          <w:sz w:val="24"/>
          <w:szCs w:val="24"/>
          <w:lang w:eastAsia="x-none"/>
        </w:rPr>
        <w:t xml:space="preserve"> Горная, д. Верхний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x-none"/>
        </w:rPr>
        <w:t>Кукут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40616">
        <w:rPr>
          <w:rFonts w:ascii="Arial" w:eastAsia="Times New Roman" w:hAnsi="Arial" w:cs="Arial"/>
          <w:sz w:val="24"/>
          <w:szCs w:val="24"/>
          <w:lang w:eastAsia="x-none"/>
        </w:rPr>
        <w:t xml:space="preserve">9. 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>В рамках реализации перечня проектов народных  инициатив приобретена и  установлена игровая площадка по ул</w:t>
      </w:r>
      <w:r w:rsidRPr="00D40616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proofErr w:type="gramStart"/>
      <w:r w:rsidRPr="00D40616">
        <w:rPr>
          <w:rFonts w:ascii="Arial" w:eastAsia="Times New Roman" w:hAnsi="Arial" w:cs="Arial"/>
          <w:sz w:val="24"/>
          <w:szCs w:val="24"/>
          <w:lang w:eastAsia="x-none"/>
        </w:rPr>
        <w:t>Российской</w:t>
      </w:r>
      <w:proofErr w:type="gramEnd"/>
      <w:r w:rsidRPr="00D40616">
        <w:rPr>
          <w:rFonts w:ascii="Arial" w:eastAsia="Times New Roman" w:hAnsi="Arial" w:cs="Arial"/>
          <w:sz w:val="24"/>
          <w:szCs w:val="24"/>
          <w:lang w:eastAsia="x-none"/>
        </w:rPr>
        <w:t xml:space="preserve"> д. Верхний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x-none"/>
        </w:rPr>
        <w:t>Кукут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x-none"/>
        </w:rPr>
        <w:t>, ул. Черёмушки, ул. Новосёлов, с. Харат</w:t>
      </w:r>
      <w:r w:rsidRPr="00D4061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Состояние в 2017 году территорий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 удовлетворительное. 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очередной 2019 финансовый год и плановый период 2020 - 2021 гг. планируются основные мероприятия по благоустройству, связанные с проведение работ по санитарной очистке поселения, сбор и вывоз коммунальных отходов и мусора, обслуживание и ремонт уличного освещения, выполнение работ по модернизации уличного освещения, ремонт дорожного покрытия внутри поселения. </w:t>
      </w:r>
    </w:p>
    <w:p w:rsidR="00D40616" w:rsidRPr="00D40616" w:rsidRDefault="00D40616" w:rsidP="00D40616">
      <w:pPr>
        <w:tabs>
          <w:tab w:val="left" w:pos="274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16" w:rsidRPr="00D40616" w:rsidRDefault="00D40616" w:rsidP="00D40616">
      <w:pPr>
        <w:tabs>
          <w:tab w:val="left" w:pos="27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/>
          <w:sz w:val="24"/>
          <w:szCs w:val="24"/>
          <w:lang w:eastAsia="ru-RU"/>
        </w:rPr>
        <w:t>4. Социальная сфера</w:t>
      </w:r>
    </w:p>
    <w:p w:rsidR="00D40616" w:rsidRPr="00D40616" w:rsidRDefault="00D40616" w:rsidP="00D4061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40616">
        <w:rPr>
          <w:rFonts w:ascii="Arial" w:eastAsia="Calibri" w:hAnsi="Arial" w:cs="Arial"/>
          <w:sz w:val="24"/>
          <w:szCs w:val="24"/>
        </w:rPr>
        <w:t xml:space="preserve">Социальная сфера – это </w:t>
      </w:r>
      <w:r w:rsidRPr="00D4061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Социальная сфера в МО «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» представлена следующими учреждениями: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- МКУ КДЦ МО «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- организует досуг и приобщает жителей поселения к творчеству, культурному развитию, самодеятельному искусству. В здании Дома 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кльтуры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Харат находится библиотека, которая располагает библиотечным фондом более 10 тыс. книг.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МО «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D40616" w:rsidRPr="00D40616" w:rsidRDefault="00D40616" w:rsidP="00D40616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таблице приведены показатели </w:t>
      </w:r>
      <w:proofErr w:type="gram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>иблиотечное</w:t>
      </w:r>
      <w:proofErr w:type="gram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- информационного обслуживания населения, показатели культурных мероприятий в 2017-2018 и прогноз на 2019-2021 гг.</w:t>
      </w:r>
    </w:p>
    <w:p w:rsidR="00D40616" w:rsidRPr="00D40616" w:rsidRDefault="00D40616" w:rsidP="00D40616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417"/>
        <w:gridCol w:w="1276"/>
        <w:gridCol w:w="1275"/>
        <w:gridCol w:w="993"/>
      </w:tblGrid>
      <w:tr w:rsidR="00D40616" w:rsidRPr="00D40616" w:rsidTr="000668D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val="en-US" w:eastAsia="ru-RU"/>
              </w:rPr>
              <w:t>201</w:t>
            </w: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  <w:r w:rsidRPr="00D40616">
              <w:rPr>
                <w:rFonts w:ascii="Courier New" w:eastAsia="Times New Roman" w:hAnsi="Courier New" w:cs="Courier New"/>
                <w:bCs/>
                <w:lang w:val="en-US" w:eastAsia="ru-RU"/>
              </w:rPr>
              <w:t xml:space="preserve"> </w:t>
            </w: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2018 год (на01.12.2018)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2019 г. (прогноз)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2020 г. (прогноз)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2021</w:t>
            </w:r>
            <w:proofErr w:type="gramStart"/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г(</w:t>
            </w:r>
            <w:proofErr w:type="gramEnd"/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прогноз)</w:t>
            </w:r>
          </w:p>
        </w:tc>
      </w:tr>
      <w:tr w:rsidR="00D40616" w:rsidRPr="00D40616" w:rsidTr="000668D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Количество посетителей библиотеки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</w:tr>
      <w:tr w:rsidR="00D40616" w:rsidRPr="00D40616" w:rsidTr="000668D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Кол-во экземпляров библиотечного фонда (единиц)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10357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10367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10400</w:t>
            </w:r>
          </w:p>
        </w:tc>
      </w:tr>
      <w:tr w:rsidR="00D40616" w:rsidRPr="00D40616" w:rsidTr="000668D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Книговыдача (единиц)</w:t>
            </w:r>
          </w:p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10192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</w:tr>
      <w:tr w:rsidR="00D40616" w:rsidRPr="00D40616" w:rsidTr="000668D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Процент охвата библиотечным обслуживанием населения (% указать)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</w:tr>
      <w:tr w:rsidR="00D40616" w:rsidRPr="00D40616" w:rsidTr="000668D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Кол-во проведенных выставок </w:t>
            </w:r>
          </w:p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14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15 </w:t>
            </w:r>
          </w:p>
        </w:tc>
      </w:tr>
      <w:tr w:rsidR="00D40616" w:rsidRPr="00D40616" w:rsidTr="000668DA">
        <w:trPr>
          <w:trHeight w:val="4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Кол-во проведенных библиотечных уроков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</w:p>
        </w:tc>
      </w:tr>
      <w:tr w:rsidR="00D40616" w:rsidRPr="00D40616" w:rsidTr="000668DA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Иные мероприятия (часы </w:t>
            </w:r>
            <w:r w:rsidRPr="00D40616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общения.</w:t>
            </w:r>
            <w:proofErr w:type="gramEnd"/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D40616">
              <w:rPr>
                <w:rFonts w:ascii="Courier New" w:eastAsia="Times New Roman" w:hAnsi="Courier New" w:cs="Courier New"/>
                <w:lang w:eastAsia="ru-RU"/>
              </w:rPr>
              <w:t>Викторины, игровые программы, конкурсы)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</w:tr>
      <w:tr w:rsidR="00D40616" w:rsidRPr="00D40616" w:rsidTr="000668DA">
        <w:trPr>
          <w:trHeight w:val="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lastRenderedPageBreak/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D40616" w:rsidRPr="00D40616" w:rsidTr="000668DA">
        <w:trPr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170</w:t>
            </w:r>
          </w:p>
        </w:tc>
      </w:tr>
      <w:tr w:rsidR="00D40616" w:rsidRPr="00D40616" w:rsidTr="000668DA">
        <w:trPr>
          <w:trHeight w:val="2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Количество дискотек, танцевальных вечеров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</w:tr>
      <w:tr w:rsidR="00D40616" w:rsidRPr="00D40616" w:rsidTr="000668DA">
        <w:trPr>
          <w:trHeight w:val="3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</w:tr>
      <w:tr w:rsidR="00D40616" w:rsidRPr="00D40616" w:rsidTr="000668DA">
        <w:trPr>
          <w:trHeight w:val="4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Прочие мероприятия (концерты)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</w:tbl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b/>
          <w:bCs/>
          <w:highlight w:val="yellow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 2019 финансовый год и плановый период 2020 - 2021 гг. МКУ КДЦ МО «</w:t>
      </w:r>
      <w:proofErr w:type="spellStart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планирует оказывать все перечисленные выше услуги. 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На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медицинскую помощь оказывает 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ОГБУЗ «Областная больница №2»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отделение общей врачебной практики. 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года общая численность </w:t>
      </w:r>
      <w:proofErr w:type="gram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работающих</w:t>
      </w:r>
      <w:proofErr w:type="gram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- 17 человека, в том числе врач – 1, медсестра – 7, технический персонал – 9. Жителям оказывается, и будет оказываться первая медицинская, помощь, диспансеризация, на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 2019 финансовый год и плановый период 2020 - 2021 гг.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МОУ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Харатская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СОШ – среднее общеобразовательное учреждение на территории муниципального образования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», которое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общее образование и воспитание детей. 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показатели и прогноз по годам </w:t>
      </w: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МОУ 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Харатская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 приведены в таблице.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1151"/>
        <w:gridCol w:w="1357"/>
        <w:gridCol w:w="1681"/>
        <w:gridCol w:w="1507"/>
        <w:gridCol w:w="1417"/>
      </w:tblGrid>
      <w:tr w:rsidR="00D40616" w:rsidRPr="00D40616" w:rsidTr="000668DA">
        <w:trPr>
          <w:trHeight w:val="32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lang w:eastAsia="ru-RU"/>
              </w:rPr>
              <w:t>Показатель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lang w:eastAsia="ru-RU"/>
              </w:rPr>
              <w:t>2018 (на 01.06.)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2019 г. (прогноз)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2020 г. (прогноз)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г. (прогноз)</w:t>
            </w:r>
          </w:p>
        </w:tc>
      </w:tr>
      <w:tr w:rsidR="00D40616" w:rsidRPr="00D40616" w:rsidTr="000668DA">
        <w:trPr>
          <w:trHeight w:val="49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Кол-во учащихся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119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127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128</w:t>
            </w: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122</w:t>
            </w:r>
          </w:p>
        </w:tc>
      </w:tr>
      <w:tr w:rsidR="00D40616" w:rsidRPr="00D40616" w:rsidTr="000668DA">
        <w:trPr>
          <w:trHeight w:val="772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Кол-во выпускников школ в общей численности учащихся: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40616" w:rsidRPr="00D40616" w:rsidTr="000668DA">
        <w:trPr>
          <w:trHeight w:val="57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в </w:t>
            </w:r>
            <w:proofErr w:type="spellStart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. поступило в ВУЗ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40616" w:rsidRPr="00D40616" w:rsidTr="000668DA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- техникумы, колледжи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</w:tr>
      <w:tr w:rsidR="00D40616" w:rsidRPr="00D40616" w:rsidTr="000668DA">
        <w:trPr>
          <w:trHeight w:val="461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- училища, лицеи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</w:tr>
      <w:tr w:rsidR="00D40616" w:rsidRPr="00D40616" w:rsidTr="000668DA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Кол-во первоклассников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  <w:tr w:rsidR="00D40616" w:rsidRPr="00D40616" w:rsidTr="000668DA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Кол-во педагогических работников: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26</w:t>
            </w:r>
          </w:p>
        </w:tc>
      </w:tr>
      <w:tr w:rsidR="00D40616" w:rsidRPr="00D40616" w:rsidTr="000668DA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- с высшим образованием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19</w:t>
            </w:r>
          </w:p>
        </w:tc>
      </w:tr>
      <w:tr w:rsidR="00D40616" w:rsidRPr="00D40616" w:rsidTr="000668DA">
        <w:trPr>
          <w:trHeight w:val="408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- со средне-специальным образованием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</w:tr>
      <w:tr w:rsidR="00D40616" w:rsidRPr="00D40616" w:rsidTr="000668DA">
        <w:trPr>
          <w:trHeight w:val="53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Средний возраст педагогических работников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54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55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56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58</w:t>
            </w:r>
          </w:p>
        </w:tc>
      </w:tr>
    </w:tbl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очередной 2019 финансовый год и плановый период 2020 - 2021 гг. </w:t>
      </w: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МОУ 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Харатская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 прогнозируется положительная тенденция по поступлению учащимися в ВУЗы и средне - специальные учреждения.</w:t>
      </w:r>
    </w:p>
    <w:p w:rsidR="00D40616" w:rsidRPr="00D40616" w:rsidRDefault="00D40616" w:rsidP="00D40616">
      <w:pPr>
        <w:spacing w:after="0"/>
        <w:ind w:firstLine="709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D40616">
        <w:rPr>
          <w:rFonts w:ascii="Arial" w:eastAsia="Times New Roman" w:hAnsi="Arial" w:cs="Arial"/>
          <w:bCs/>
          <w:sz w:val="24"/>
          <w:szCs w:val="24"/>
          <w:lang w:eastAsia="x-none"/>
        </w:rPr>
        <w:t>Более 30 лет</w:t>
      </w:r>
      <w:r w:rsidRPr="00D40616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на территории </w:t>
      </w:r>
      <w:r w:rsidRPr="00D40616">
        <w:rPr>
          <w:rFonts w:ascii="Arial" w:eastAsia="Times New Roman" w:hAnsi="Arial" w:cs="Arial"/>
          <w:bCs/>
          <w:sz w:val="24"/>
          <w:szCs w:val="24"/>
          <w:lang w:eastAsia="x-none"/>
        </w:rPr>
        <w:t>МО «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x-none"/>
        </w:rPr>
        <w:t>Харатское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x-none"/>
        </w:rPr>
        <w:t>»</w:t>
      </w:r>
      <w:r w:rsidRPr="00D40616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осуществляет воспитание, обучение и развитие детей от 2 до 7-и лет МДОУ</w:t>
      </w:r>
      <w:r w:rsidRPr="00D40616">
        <w:rPr>
          <w:rFonts w:ascii="Arial" w:eastAsia="Times New Roman" w:hAnsi="Arial" w:cs="Arial"/>
          <w:bCs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eastAsia="x-none"/>
        </w:rPr>
        <w:t>Харатский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д</w:t>
      </w:r>
      <w:proofErr w:type="spellStart"/>
      <w:r w:rsidRPr="00D40616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етский</w:t>
      </w:r>
      <w:proofErr w:type="spellEnd"/>
      <w:r w:rsidRPr="00D40616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сад №</w:t>
      </w:r>
      <w:r w:rsidRPr="00D40616">
        <w:rPr>
          <w:rFonts w:ascii="Arial" w:eastAsia="Times New Roman" w:hAnsi="Arial" w:cs="Arial"/>
          <w:bCs/>
          <w:sz w:val="24"/>
          <w:szCs w:val="24"/>
          <w:lang w:eastAsia="x-none"/>
        </w:rPr>
        <w:t>8</w:t>
      </w:r>
      <w:r w:rsidRPr="00D40616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показатели и прогноз по годам МДОУ 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№ 8 </w:t>
      </w: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приведены в таблице.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134"/>
        <w:gridCol w:w="993"/>
        <w:gridCol w:w="1275"/>
        <w:gridCol w:w="1276"/>
        <w:gridCol w:w="1134"/>
      </w:tblGrid>
      <w:tr w:rsidR="00D40616" w:rsidRPr="00D40616" w:rsidTr="000668DA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2019 г. (прогноз)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2020 г. (прогноз)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</w:t>
            </w:r>
            <w:proofErr w:type="gramStart"/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.(</w:t>
            </w:r>
            <w:proofErr w:type="gramEnd"/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прогноз)</w:t>
            </w:r>
          </w:p>
        </w:tc>
      </w:tr>
      <w:tr w:rsidR="00D40616" w:rsidRPr="00D40616" w:rsidTr="000668DA">
        <w:trPr>
          <w:trHeight w:val="3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Кол-во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</w:p>
        </w:tc>
      </w:tr>
      <w:tr w:rsidR="00D40616" w:rsidRPr="00D40616" w:rsidTr="000668DA">
        <w:trPr>
          <w:trHeight w:val="3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Кол-во воспитателей: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</w:tr>
      <w:tr w:rsidR="00D40616" w:rsidRPr="00D40616" w:rsidTr="000668DA">
        <w:trPr>
          <w:trHeight w:val="3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D40616" w:rsidRPr="00D40616" w:rsidTr="000668DA">
        <w:trPr>
          <w:trHeight w:val="4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- со средне-специальным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D40616" w:rsidRPr="00D40616" w:rsidTr="000668DA">
        <w:trPr>
          <w:trHeight w:val="2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Средний возраст воспитателей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53</w:t>
            </w:r>
          </w:p>
        </w:tc>
      </w:tr>
      <w:tr w:rsidR="00D40616" w:rsidRPr="00D40616" w:rsidTr="000668DA">
        <w:trPr>
          <w:trHeight w:val="5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Кол-во всего работников (воспитатели, технический персонал)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616" w:rsidRPr="00D40616" w:rsidRDefault="00D40616" w:rsidP="00D4061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</w:tbl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7F9FB"/>
          <w:lang w:eastAsia="ru-RU"/>
        </w:rPr>
      </w:pPr>
      <w:r w:rsidRPr="00D40616">
        <w:rPr>
          <w:rFonts w:ascii="Arial" w:eastAsia="Times New Roman" w:hAnsi="Arial" w:cs="Arial"/>
          <w:bCs/>
          <w:sz w:val="24"/>
          <w:szCs w:val="24"/>
          <w:lang w:eastAsia="ru-RU"/>
        </w:rPr>
        <w:t>Отделение почтовой связи - оказывает услуги почтовой связи населению. Но также п</w:t>
      </w:r>
      <w:r w:rsidRPr="00D40616">
        <w:rPr>
          <w:rFonts w:ascii="Arial" w:eastAsia="Times New Roman" w:hAnsi="Arial" w:cs="Arial"/>
          <w:sz w:val="24"/>
          <w:szCs w:val="24"/>
          <w:shd w:val="clear" w:color="auto" w:fill="F7F9FB"/>
          <w:lang w:eastAsia="ru-RU"/>
        </w:rPr>
        <w:t xml:space="preserve">очта - это не только доставка корреспонденции и периодических печатных изданий. Это приём платежей за электроэнергию, налоги, доставка пенсий, приобретение товаров первой необходимости. Данные виды услуг прогнозируется предоставлять жителям населения 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 2019 финансовый год и плановый период 2020 - 2021 гг.</w:t>
      </w:r>
    </w:p>
    <w:p w:rsidR="00D40616" w:rsidRPr="00D40616" w:rsidRDefault="00D40616" w:rsidP="00D4061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b/>
          <w:sz w:val="24"/>
          <w:szCs w:val="24"/>
          <w:lang w:eastAsia="ru-RU"/>
        </w:rPr>
        <w:t>5. Предпринимательство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На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 осуществляют свою предпринимательскую деятельность 9 предпринимателей. 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Основная часть предпринимателей работает в сфере розничной торговли, </w:t>
      </w: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заготовки и переработки древесины, сельскохозяйственное производство. Магазины и павильоны предпринимателей, </w:t>
      </w:r>
      <w:r w:rsidRPr="00D406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расположены по всей территории поселения.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Средняя месячная заработная плата по данным предпринимателей – 13 тысяч рублей в месяц, прогнозируется рост заработной платы, но незначительный.</w:t>
      </w:r>
    </w:p>
    <w:p w:rsidR="00D40616" w:rsidRPr="00D40616" w:rsidRDefault="00D40616" w:rsidP="00D4061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малого и среднего предпринимательства является одним из самых основных факторов устойчивого социально-экономического развития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продолжать сотрудничество и оказание услуг между предпринимателями, Администрацией и населению на </w:t>
      </w:r>
      <w:r w:rsidRPr="00D40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 2019 финансовый год и плановый период 2020 - 2021 гг.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Предварительные итоги Прогноза социально-экономического развития на очередной 2019 финансовый год и плановый период 2020 – 2021 гг.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418"/>
        <w:gridCol w:w="1559"/>
        <w:gridCol w:w="1418"/>
        <w:gridCol w:w="1417"/>
      </w:tblGrid>
      <w:tr w:rsidR="00D40616" w:rsidRPr="00D40616" w:rsidTr="000668DA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 год 2018 год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Прогноз</w:t>
            </w:r>
          </w:p>
        </w:tc>
      </w:tr>
      <w:tr w:rsidR="00D40616" w:rsidRPr="00D40616" w:rsidTr="000668DA">
        <w:trPr>
          <w:trHeight w:val="282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Pr="00D4061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  <w:r w:rsidRPr="00D40616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  <w:r w:rsidRPr="00D40616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</w:tr>
      <w:tr w:rsidR="00D40616" w:rsidRPr="00D40616" w:rsidTr="000668DA">
        <w:trPr>
          <w:trHeight w:val="2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Общая площадь земель муниципального образования (</w:t>
            </w:r>
            <w:proofErr w:type="gramStart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га</w:t>
            </w:r>
            <w:proofErr w:type="gramEnd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 xml:space="preserve">16155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16155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16155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Cs/>
                <w:lang w:eastAsia="ru-RU"/>
              </w:rPr>
              <w:t>16155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Общая протяженность дорог (</w:t>
            </w:r>
            <w:proofErr w:type="gramStart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км</w:t>
            </w:r>
            <w:proofErr w:type="gramEnd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22.6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22.6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22.6</w:t>
            </w:r>
          </w:p>
        </w:tc>
      </w:tr>
      <w:tr w:rsidR="00D40616" w:rsidRPr="00D40616" w:rsidTr="000668DA">
        <w:trPr>
          <w:trHeight w:val="3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мостов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населения. Всего,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1110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родившихся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11 </w:t>
            </w: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r w:rsidRPr="00D40616">
              <w:rPr>
                <w:rFonts w:ascii="Courier New" w:eastAsia="Times New Roman" w:hAnsi="Courier New" w:cs="Courier New"/>
                <w:lang w:eastAsia="ru-RU"/>
              </w:rPr>
              <w:t>на 01.12.2018 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proofErr w:type="gramStart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умерших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11 </w:t>
            </w: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r w:rsidRPr="00D40616">
              <w:rPr>
                <w:rFonts w:ascii="Courier New" w:eastAsia="Times New Roman" w:hAnsi="Courier New" w:cs="Courier New"/>
                <w:lang w:eastAsia="ru-RU"/>
              </w:rPr>
              <w:t>на 01.12.2018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D40616" w:rsidRPr="00D40616" w:rsidTr="000668DA">
        <w:trPr>
          <w:trHeight w:val="4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Учащиеся МОУ </w:t>
            </w:r>
            <w:proofErr w:type="spellStart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Харатская</w:t>
            </w:r>
            <w:proofErr w:type="spellEnd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</w:tr>
      <w:tr w:rsidR="00D40616" w:rsidRPr="00D40616" w:rsidTr="000668DA">
        <w:trPr>
          <w:trHeight w:val="4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Воспитанники </w:t>
            </w:r>
            <w:r w:rsidRPr="00D40616">
              <w:rPr>
                <w:rFonts w:ascii="Courier New" w:eastAsia="Times New Roman" w:hAnsi="Courier New" w:cs="Courier New"/>
                <w:lang w:eastAsia="ru-RU"/>
              </w:rPr>
              <w:t>МДОУ детский сад №8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  <w:t>35</w:t>
            </w:r>
          </w:p>
        </w:tc>
      </w:tr>
      <w:tr w:rsidR="00D40616" w:rsidRPr="00D40616" w:rsidTr="000668DA">
        <w:trPr>
          <w:trHeight w:val="6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Число действующих малых предприятий</w:t>
            </w:r>
            <w:r w:rsidRPr="00D4061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Среднемесячная заработная плата работников предпринимателей, тыс. руб.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Структура розничной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Продовольственные продукты, </w:t>
            </w:r>
            <w:proofErr w:type="spellStart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хозтовары</w:t>
            </w:r>
            <w:proofErr w:type="spellEnd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, строительный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Продовольственные продукты, </w:t>
            </w:r>
            <w:proofErr w:type="spellStart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хозтовары</w:t>
            </w:r>
            <w:proofErr w:type="spellEnd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, строительный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Продовольственные продукты, </w:t>
            </w:r>
            <w:proofErr w:type="spellStart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хозтовары</w:t>
            </w:r>
            <w:proofErr w:type="spellEnd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, строительный материал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Продовольственные продукты, </w:t>
            </w:r>
            <w:proofErr w:type="spellStart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хозтовары</w:t>
            </w:r>
            <w:proofErr w:type="spellEnd"/>
            <w:r w:rsidRPr="00D40616">
              <w:rPr>
                <w:rFonts w:ascii="Courier New" w:eastAsia="Times New Roman" w:hAnsi="Courier New" w:cs="Courier New"/>
                <w:color w:val="000000"/>
                <w:lang w:eastAsia="ru-RU"/>
              </w:rPr>
              <w:t>, строительный материал</w:t>
            </w:r>
          </w:p>
        </w:tc>
      </w:tr>
      <w:tr w:rsidR="00D40616" w:rsidRPr="00D40616" w:rsidTr="000668DA">
        <w:trPr>
          <w:trHeight w:val="3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Среднемесячная заработная плата</w:t>
            </w:r>
          </w:p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40616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D4061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30,1</w:t>
            </w:r>
          </w:p>
        </w:tc>
      </w:tr>
      <w:tr w:rsidR="00D40616" w:rsidRPr="00D40616" w:rsidTr="000668DA">
        <w:trPr>
          <w:trHeight w:val="3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МКУ КДЦ МО </w:t>
            </w:r>
            <w:proofErr w:type="spellStart"/>
            <w:r w:rsidRPr="00D40616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D40616" w:rsidRPr="00D40616" w:rsidTr="000668DA">
        <w:trPr>
          <w:trHeight w:val="3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color w:val="000000"/>
                <w:highlight w:val="white"/>
                <w:lang w:eastAsia="ru-RU"/>
              </w:rPr>
              <w:t>Социальная сфера: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</w:tr>
      <w:tr w:rsidR="00D40616" w:rsidRPr="00D40616" w:rsidTr="000668DA">
        <w:trPr>
          <w:trHeight w:val="4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  <w:t>Дошкольные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40616" w:rsidRPr="00D40616" w:rsidTr="000668DA">
        <w:trPr>
          <w:trHeight w:val="4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  <w:t>Школьные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40616" w:rsidRPr="00D40616" w:rsidTr="000668DA">
        <w:trPr>
          <w:trHeight w:val="3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ОГБУЗ «Областная больница №2» </w:t>
            </w:r>
            <w:proofErr w:type="spellStart"/>
            <w:r w:rsidRPr="00D40616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 отделение общей врачебной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</w:tr>
      <w:tr w:rsidR="00D40616" w:rsidRPr="00D40616" w:rsidTr="000668DA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  <w:t>Учреждения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</w:tr>
      <w:tr w:rsidR="00D40616" w:rsidRPr="00D40616" w:rsidTr="000668DA">
        <w:trPr>
          <w:trHeight w:val="6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color w:val="000000"/>
                <w:highlight w:val="white"/>
                <w:lang w:eastAsia="ru-RU"/>
              </w:rPr>
              <w:t>Отделения почтовой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Планируемые налоги к уплате, сборы и другие собственные доходы (тыс. руб.) в местный </w:t>
            </w: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бюджет: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lastRenderedPageBreak/>
              <w:t>9520,6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8974,5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8730,2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8800,0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lastRenderedPageBreak/>
              <w:t>1)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2)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168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Расходы местного бюджета -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12052,2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9051,6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8807,3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8877,0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406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КРС: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625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- в </w:t>
            </w:r>
            <w:proofErr w:type="spellStart"/>
            <w:r w:rsidRPr="00D40616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40616">
              <w:rPr>
                <w:rFonts w:ascii="Courier New" w:eastAsia="Times New Roman" w:hAnsi="Courier New" w:cs="Courier New"/>
                <w:lang w:eastAsia="ru-RU"/>
              </w:rPr>
              <w:t>. коровы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 xml:space="preserve">Овцы и козы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</w:tr>
      <w:tr w:rsidR="00D40616" w:rsidRPr="00D40616" w:rsidTr="000668DA">
        <w:trPr>
          <w:trHeight w:val="4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616" w:rsidRPr="00D40616" w:rsidRDefault="00D40616" w:rsidP="00D4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616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</w:tbl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Прогнозом на очередной 2019 финансовый год и плановый период 2020 – 2021 годы определены следующие приоритеты социально-экономического развития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2. Реализация действующих программ по благоустройству, предупреждение и ликвидация чрезвычайных ситуаций, повышение безопасности, содержание и развитие сети автомобильных дорог общего пользования местного значения;</w:t>
      </w:r>
    </w:p>
    <w:p w:rsidR="00D40616" w:rsidRPr="00D40616" w:rsidRDefault="00D40616" w:rsidP="00D40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4. Развитие социальной сферы (реализация мероприятий по развитию культуры, спорта и молодежной политики на территории МО «</w:t>
      </w:r>
      <w:proofErr w:type="spellStart"/>
      <w:r w:rsidRPr="00D4061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40616">
        <w:rPr>
          <w:rFonts w:ascii="Arial" w:eastAsia="Times New Roman" w:hAnsi="Arial" w:cs="Arial"/>
          <w:sz w:val="24"/>
          <w:szCs w:val="24"/>
          <w:lang w:eastAsia="ru-RU"/>
        </w:rPr>
        <w:t>»);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616">
        <w:rPr>
          <w:rFonts w:ascii="Arial" w:eastAsia="Times New Roman" w:hAnsi="Arial" w:cs="Arial"/>
          <w:sz w:val="24"/>
          <w:szCs w:val="24"/>
          <w:lang w:eastAsia="ru-RU"/>
        </w:rPr>
        <w:t>5.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16" w:rsidRPr="00D40616" w:rsidRDefault="00D40616" w:rsidP="00D40616">
      <w:pPr>
        <w:widowControl w:val="0"/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0F34" w:rsidRDefault="00AD0F34"/>
    <w:sectPr w:rsidR="00AD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3A"/>
    <w:rsid w:val="00982F3A"/>
    <w:rsid w:val="00A75FD6"/>
    <w:rsid w:val="00AD0F34"/>
    <w:rsid w:val="00D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2019-02-01T02:00:00Z</cp:lastPrinted>
  <dcterms:created xsi:type="dcterms:W3CDTF">2019-01-22T02:27:00Z</dcterms:created>
  <dcterms:modified xsi:type="dcterms:W3CDTF">2019-02-01T02:00:00Z</dcterms:modified>
</cp:coreProperties>
</file>