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9E" w:rsidRDefault="00BB039E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B039E" w:rsidRDefault="00BB039E" w:rsidP="00BB039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11.03.2022 г. № 15</w:t>
      </w:r>
    </w:p>
    <w:p w:rsidR="00BB039E" w:rsidRDefault="00BB039E" w:rsidP="00BB039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BB039E" w:rsidRDefault="00BB039E" w:rsidP="00BB039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BB039E" w:rsidRDefault="00BB039E" w:rsidP="00BB039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BB039E" w:rsidRDefault="00BB039E" w:rsidP="00BB039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BB039E" w:rsidRDefault="00BB039E" w:rsidP="00BB039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BB039E" w:rsidRDefault="00BB039E" w:rsidP="00BB03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BB039E" w:rsidRDefault="00BB039E" w:rsidP="00BB039E">
      <w:pPr>
        <w:suppressLineNumbers/>
        <w:outlineLvl w:val="0"/>
        <w:rPr>
          <w:rFonts w:ascii="Arial" w:eastAsia="Calibri" w:hAnsi="Arial" w:cs="Arial"/>
          <w:b/>
        </w:rPr>
      </w:pPr>
    </w:p>
    <w:p w:rsidR="00BB039E" w:rsidRDefault="00BB039E" w:rsidP="00BB039E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BB039E" w:rsidRDefault="00BB039E" w:rsidP="00BB039E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BB039E" w:rsidRDefault="00BB039E" w:rsidP="00BB039E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«Харатское»,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утвержденными постановлением администрации МО «Харатское» от 02.10.2015 г. № 43, руководствуясь </w:t>
      </w:r>
      <w:r>
        <w:rPr>
          <w:rFonts w:ascii="Arial" w:eastAsia="Calibri" w:hAnsi="Arial" w:cs="Arial"/>
        </w:rPr>
        <w:t>с п. 12 ст.36 Устава муниципального образования «Харатское», администрация муниципального образования</w:t>
      </w:r>
      <w:r>
        <w:rPr>
          <w:rFonts w:ascii="Arial" w:eastAsia="Calibri" w:hAnsi="Arial" w:cs="Arial"/>
        </w:rPr>
        <w:t xml:space="preserve"> «Харатское»</w:t>
      </w:r>
    </w:p>
    <w:p w:rsidR="00BB039E" w:rsidRDefault="00BB039E" w:rsidP="00BB039E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BB039E" w:rsidRDefault="00BB039E" w:rsidP="00BB039E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BB039E" w:rsidRDefault="00BB039E" w:rsidP="00BB039E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BB039E" w:rsidRDefault="00BB039E" w:rsidP="00BB039E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В связи с упорядочением адресного хозяйства, объекту недвижимости – земельный участок, площадь 797 кв.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м., координаты: </w:t>
      </w:r>
    </w:p>
    <w:p w:rsidR="00BB039E" w:rsidRDefault="00BB039E" w:rsidP="00BB039E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438"/>
        <w:gridCol w:w="3433"/>
        <w:gridCol w:w="3437"/>
      </w:tblGrid>
      <w:tr w:rsidR="00BB039E" w:rsidTr="00B06EE3">
        <w:trPr>
          <w:trHeight w:val="270"/>
        </w:trPr>
        <w:tc>
          <w:tcPr>
            <w:tcW w:w="3473" w:type="dxa"/>
            <w:vMerge w:val="restart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Обозначение характерных точек границ</w:t>
            </w:r>
          </w:p>
        </w:tc>
        <w:tc>
          <w:tcPr>
            <w:tcW w:w="6948" w:type="dxa"/>
            <w:gridSpan w:val="2"/>
          </w:tcPr>
          <w:p w:rsidR="00BB039E" w:rsidRDefault="00BB039E" w:rsidP="00B06EE3">
            <w:pPr>
              <w:suppressLineNumbers/>
              <w:ind w:right="7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Координаты, м</w:t>
            </w:r>
          </w:p>
        </w:tc>
      </w:tr>
      <w:tr w:rsidR="00BB039E" w:rsidTr="00B06EE3">
        <w:trPr>
          <w:trHeight w:val="285"/>
        </w:trPr>
        <w:tc>
          <w:tcPr>
            <w:tcW w:w="3473" w:type="dxa"/>
            <w:vMerge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74" w:type="dxa"/>
          </w:tcPr>
          <w:p w:rsidR="00BB039E" w:rsidRPr="008E21B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 xml:space="preserve">                      </w:t>
            </w:r>
            <w:r>
              <w:rPr>
                <w:rFonts w:ascii="Arial" w:eastAsia="Calibri" w:hAnsi="Arial" w:cs="Arial"/>
                <w:lang w:val="en-US"/>
              </w:rPr>
              <w:t>X</w:t>
            </w:r>
          </w:p>
        </w:tc>
        <w:tc>
          <w:tcPr>
            <w:tcW w:w="3474" w:type="dxa"/>
          </w:tcPr>
          <w:p w:rsidR="00BB039E" w:rsidRPr="008E21B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 xml:space="preserve">                  </w:t>
            </w:r>
            <w:r>
              <w:rPr>
                <w:rFonts w:ascii="Arial" w:eastAsia="Calibri" w:hAnsi="Arial" w:cs="Arial"/>
                <w:lang w:val="en-US"/>
              </w:rPr>
              <w:t>Y</w:t>
            </w:r>
          </w:p>
        </w:tc>
      </w:tr>
      <w:tr w:rsidR="00BB039E" w:rsidTr="00B06EE3">
        <w:trPr>
          <w:trHeight w:val="285"/>
        </w:trPr>
        <w:tc>
          <w:tcPr>
            <w:tcW w:w="3473" w:type="dxa"/>
          </w:tcPr>
          <w:p w:rsidR="00BB039E" w:rsidRPr="008E21B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74" w:type="dxa"/>
          </w:tcPr>
          <w:p w:rsidR="00BB039E" w:rsidRPr="008E21B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74" w:type="dxa"/>
          </w:tcPr>
          <w:p w:rsidR="00BB039E" w:rsidRPr="008E21B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 w:rsidRPr="008E21BE">
              <w:rPr>
                <w:rFonts w:ascii="Arial" w:eastAsia="Calibri" w:hAnsi="Arial" w:cs="Arial"/>
              </w:rPr>
              <w:t>3</w:t>
            </w:r>
          </w:p>
        </w:tc>
      </w:tr>
      <w:tr w:rsidR="00BB039E" w:rsidTr="00B06EE3">
        <w:trPr>
          <w:trHeight w:val="285"/>
        </w:trPr>
        <w:tc>
          <w:tcPr>
            <w:tcW w:w="3473" w:type="dxa"/>
          </w:tcPr>
          <w:p w:rsidR="00BB039E" w:rsidRPr="005A1C4C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Н8</w:t>
            </w:r>
          </w:p>
        </w:tc>
        <w:tc>
          <w:tcPr>
            <w:tcW w:w="3474" w:type="dxa"/>
          </w:tcPr>
          <w:p w:rsidR="00BB039E" w:rsidRPr="005A1C4C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437 189,78</w:t>
            </w:r>
          </w:p>
        </w:tc>
        <w:tc>
          <w:tcPr>
            <w:tcW w:w="3474" w:type="dxa"/>
          </w:tcPr>
          <w:p w:rsidR="00BB039E" w:rsidRPr="005A1C4C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4 183 711,83</w:t>
            </w:r>
          </w:p>
        </w:tc>
      </w:tr>
      <w:tr w:rsidR="00BB039E" w:rsidTr="00B06EE3">
        <w:trPr>
          <w:trHeight w:val="285"/>
        </w:trPr>
        <w:tc>
          <w:tcPr>
            <w:tcW w:w="3473" w:type="dxa"/>
          </w:tcPr>
          <w:p w:rsidR="00BB039E" w:rsidRPr="00D74232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Н9</w:t>
            </w:r>
          </w:p>
        </w:tc>
        <w:tc>
          <w:tcPr>
            <w:tcW w:w="3474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437 153,79</w:t>
            </w:r>
          </w:p>
        </w:tc>
        <w:tc>
          <w:tcPr>
            <w:tcW w:w="3474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4 183 691,07</w:t>
            </w:r>
          </w:p>
        </w:tc>
      </w:tr>
      <w:tr w:rsidR="00BB039E" w:rsidTr="00B06EE3">
        <w:trPr>
          <w:trHeight w:val="285"/>
        </w:trPr>
        <w:tc>
          <w:tcPr>
            <w:tcW w:w="3473" w:type="dxa"/>
          </w:tcPr>
          <w:p w:rsidR="00BB039E" w:rsidRPr="005A1C4C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Н10</w:t>
            </w:r>
          </w:p>
        </w:tc>
        <w:tc>
          <w:tcPr>
            <w:tcW w:w="3474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437 164,47</w:t>
            </w:r>
          </w:p>
        </w:tc>
        <w:tc>
          <w:tcPr>
            <w:tcW w:w="3474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4 183 674,88</w:t>
            </w:r>
          </w:p>
        </w:tc>
      </w:tr>
      <w:tr w:rsidR="00BB039E" w:rsidTr="00B06EE3">
        <w:trPr>
          <w:trHeight w:val="285"/>
        </w:trPr>
        <w:tc>
          <w:tcPr>
            <w:tcW w:w="3473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Н7</w:t>
            </w:r>
          </w:p>
        </w:tc>
        <w:tc>
          <w:tcPr>
            <w:tcW w:w="3474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437 173,00</w:t>
            </w:r>
          </w:p>
        </w:tc>
        <w:tc>
          <w:tcPr>
            <w:tcW w:w="3474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4 183 679,70</w:t>
            </w:r>
          </w:p>
        </w:tc>
      </w:tr>
      <w:tr w:rsidR="00BB039E" w:rsidTr="00B06EE3">
        <w:trPr>
          <w:trHeight w:val="285"/>
        </w:trPr>
        <w:tc>
          <w:tcPr>
            <w:tcW w:w="3473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Н6</w:t>
            </w:r>
          </w:p>
        </w:tc>
        <w:tc>
          <w:tcPr>
            <w:tcW w:w="3474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437 200,05</w:t>
            </w:r>
          </w:p>
        </w:tc>
        <w:tc>
          <w:tcPr>
            <w:tcW w:w="3474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4 183 695,54</w:t>
            </w:r>
          </w:p>
        </w:tc>
      </w:tr>
      <w:tr w:rsidR="00BB039E" w:rsidTr="00B06EE3">
        <w:trPr>
          <w:trHeight w:val="285"/>
        </w:trPr>
        <w:tc>
          <w:tcPr>
            <w:tcW w:w="3473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Н8</w:t>
            </w:r>
          </w:p>
        </w:tc>
        <w:tc>
          <w:tcPr>
            <w:tcW w:w="3474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437 189,78</w:t>
            </w:r>
          </w:p>
        </w:tc>
        <w:tc>
          <w:tcPr>
            <w:tcW w:w="3474" w:type="dxa"/>
          </w:tcPr>
          <w:p w:rsidR="00BB039E" w:rsidRDefault="00BB039E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4 183 711,83</w:t>
            </w:r>
          </w:p>
        </w:tc>
      </w:tr>
    </w:tbl>
    <w:p w:rsidR="00BB039E" w:rsidRDefault="00BB039E" w:rsidP="00BB039E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присвоить адрес:</w:t>
      </w:r>
    </w:p>
    <w:p w:rsidR="00BB039E" w:rsidRDefault="00BB039E" w:rsidP="00BB039E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- 669515, Российская Федерация, Иркутская облас</w:t>
      </w:r>
      <w:r>
        <w:rPr>
          <w:rFonts w:ascii="Arial" w:eastAsia="Calibri" w:hAnsi="Arial" w:cs="Arial"/>
        </w:rPr>
        <w:t>ть, Эхирит-Булагатский район, муниципальное образование</w:t>
      </w:r>
      <w:bookmarkStart w:id="0" w:name="_GoBack"/>
      <w:bookmarkEnd w:id="0"/>
      <w:r>
        <w:rPr>
          <w:rFonts w:ascii="Arial" w:eastAsia="Calibri" w:hAnsi="Arial" w:cs="Arial"/>
        </w:rPr>
        <w:t xml:space="preserve"> «Харатское», с. Харат, улица Горького, уч. 35Г</w:t>
      </w:r>
    </w:p>
    <w:p w:rsidR="00BB039E" w:rsidRDefault="00BB039E" w:rsidP="00BB039E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BB039E" w:rsidRDefault="00BB039E" w:rsidP="00BB039E">
      <w:pPr>
        <w:suppressLineNumbers/>
        <w:ind w:right="74"/>
        <w:jc w:val="both"/>
        <w:rPr>
          <w:rFonts w:ascii="Arial" w:eastAsia="Calibri" w:hAnsi="Arial" w:cs="Arial"/>
        </w:rPr>
      </w:pPr>
    </w:p>
    <w:p w:rsidR="00BB039E" w:rsidRDefault="00BB039E" w:rsidP="00BB039E">
      <w:pPr>
        <w:suppressLineNumbers/>
        <w:ind w:right="74"/>
        <w:jc w:val="both"/>
        <w:rPr>
          <w:rFonts w:ascii="Arial" w:eastAsia="Calibri" w:hAnsi="Arial" w:cs="Arial"/>
        </w:rPr>
      </w:pPr>
    </w:p>
    <w:p w:rsidR="00BB039E" w:rsidRDefault="00BB039E" w:rsidP="00BB039E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администрации МО «Харатское» </w:t>
      </w:r>
    </w:p>
    <w:p w:rsidR="00BB039E" w:rsidRDefault="00BB039E" w:rsidP="00BB039E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BB039E" w:rsidRDefault="00BB039E" w:rsidP="00BB039E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BB039E" w:rsidRDefault="00BB039E" w:rsidP="00BB039E"/>
    <w:p w:rsidR="00BB039E" w:rsidRDefault="00BB039E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B039E" w:rsidRDefault="00BB039E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B039E" w:rsidRDefault="00BB039E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B039E" w:rsidRDefault="00BB039E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B039E" w:rsidRDefault="00BB039E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B039E" w:rsidRDefault="00BB039E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B039E" w:rsidRDefault="00BB039E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B039E" w:rsidRDefault="00BB039E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B039E" w:rsidRDefault="00BB039E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B039E" w:rsidRDefault="00BB039E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B039E" w:rsidRDefault="00BB039E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15DA" w:rsidRDefault="00DC15DA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11.03.2022 г. №15</w:t>
      </w:r>
    </w:p>
    <w:p w:rsidR="00DC15DA" w:rsidRDefault="00DC15DA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C15DA" w:rsidRDefault="00DC15DA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C15DA" w:rsidRDefault="00DC15DA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DC15DA" w:rsidRDefault="00DC15DA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DC15DA" w:rsidRDefault="00DC15DA" w:rsidP="00DC15D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C15DA" w:rsidRDefault="00DC15DA" w:rsidP="00DC15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DC15DA" w:rsidRDefault="00DC15DA" w:rsidP="00DC15DA">
      <w:pPr>
        <w:suppressLineNumbers/>
        <w:outlineLvl w:val="0"/>
        <w:rPr>
          <w:rFonts w:ascii="Arial" w:eastAsia="Calibri" w:hAnsi="Arial" w:cs="Arial"/>
          <w:b/>
        </w:rPr>
      </w:pPr>
    </w:p>
    <w:p w:rsidR="00DC15DA" w:rsidRDefault="00DC15DA" w:rsidP="00DC15DA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DC15DA" w:rsidRDefault="00DC15DA" w:rsidP="00DC15DA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DC15DA" w:rsidRDefault="00DC15DA" w:rsidP="00DC15DA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«Харатское»,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утвержденными постановлением администрации МО «Харатское» от 02.10.2015 г. № 43, руководствуясь </w:t>
      </w:r>
      <w:r>
        <w:rPr>
          <w:rFonts w:ascii="Arial" w:eastAsia="Calibri" w:hAnsi="Arial" w:cs="Arial"/>
        </w:rPr>
        <w:t>с п. 12 ст.36 Устава МО «Харатское», администрация МО «Харатское»</w:t>
      </w:r>
    </w:p>
    <w:p w:rsidR="00DC15DA" w:rsidRDefault="00DC15DA" w:rsidP="00DC15DA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DC15DA" w:rsidRDefault="00DC15DA" w:rsidP="00DC15DA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C15DA" w:rsidRDefault="00DC15DA" w:rsidP="00DC15DA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DC15DA" w:rsidRDefault="00DC15DA" w:rsidP="00DC15DA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В связи с упорядочением адресного хозяйства, объекту недвижимости – земельный участок, площадь 15000 кв. м., координаты: </w:t>
      </w:r>
    </w:p>
    <w:p w:rsidR="00DC15DA" w:rsidRDefault="00DC15DA" w:rsidP="00DC15DA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03"/>
        <w:gridCol w:w="3392"/>
        <w:gridCol w:w="3400"/>
      </w:tblGrid>
      <w:tr w:rsidR="00DC15DA" w:rsidTr="00DC15DA">
        <w:trPr>
          <w:trHeight w:val="270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Обозначение характерных точек границ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Координаты, м</w:t>
            </w:r>
          </w:p>
        </w:tc>
      </w:tr>
      <w:tr w:rsidR="00DC15DA" w:rsidTr="00DC15D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DA" w:rsidRDefault="00DC15D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 </w:t>
            </w:r>
            <w:r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</w:t>
            </w:r>
            <w:r>
              <w:rPr>
                <w:rFonts w:ascii="Arial" w:eastAsia="Calibri" w:hAnsi="Arial" w:cs="Arial"/>
                <w:lang w:val="en-US" w:eastAsia="en-US"/>
              </w:rPr>
              <w:t>Y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Н13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436 975,21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4 183 605,75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14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436 989,71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4 183 605,11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436 991,83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4 183 604,22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437 054,78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4 183 577,76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437 096,06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4 183 534,76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437 109,29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4 183 528,38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437 154,24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4 183 554,41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437 082,78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4 183 667,49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Н20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436 986,64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4 183 612,29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Н13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436 975,21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4 183 605,75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437 080,92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4 183 654,93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437 081,62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4 183 655,65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437 080,90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4 183 656,34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437 080,20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4 183 655,63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437 080,92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4 183 654,93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Н25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437 103,99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4 183 522,65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Н26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437 053,31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4 183 490,38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436 988,59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4 183 597,18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437 051,41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4 183 570,50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437 092,69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4 183 527,50</w:t>
            </w:r>
          </w:p>
        </w:tc>
      </w:tr>
      <w:tr w:rsidR="00DC15DA" w:rsidTr="00DC15DA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Н25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437 103,99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A" w:rsidRDefault="00DC1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4 183 522,65</w:t>
            </w:r>
          </w:p>
        </w:tc>
      </w:tr>
    </w:tbl>
    <w:p w:rsidR="00DC15DA" w:rsidRDefault="00DC15DA" w:rsidP="00DC15DA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присвоить адрес:</w:t>
      </w:r>
    </w:p>
    <w:p w:rsidR="00DC15DA" w:rsidRDefault="00DC15DA" w:rsidP="00DC15DA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- 669515, Российская Федерация, Иркутская область, Эхирит-Булагатский район, МО «Харатское», с. Харат, улица Новоселов, уч. 40 А</w:t>
      </w:r>
    </w:p>
    <w:p w:rsidR="00DC15DA" w:rsidRDefault="00DC15DA" w:rsidP="00DC15DA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DC15DA" w:rsidRDefault="00DC15DA" w:rsidP="00DC15DA">
      <w:pPr>
        <w:suppressLineNumbers/>
        <w:ind w:right="74"/>
        <w:jc w:val="both"/>
        <w:rPr>
          <w:rFonts w:ascii="Arial" w:eastAsia="Calibri" w:hAnsi="Arial" w:cs="Arial"/>
        </w:rPr>
      </w:pPr>
    </w:p>
    <w:p w:rsidR="00DC15DA" w:rsidRDefault="00DC15DA" w:rsidP="00DC15DA">
      <w:pPr>
        <w:suppressLineNumbers/>
        <w:ind w:right="74"/>
        <w:jc w:val="both"/>
        <w:rPr>
          <w:rFonts w:ascii="Arial" w:eastAsia="Calibri" w:hAnsi="Arial" w:cs="Arial"/>
        </w:rPr>
      </w:pPr>
    </w:p>
    <w:p w:rsidR="00DC15DA" w:rsidRDefault="00DC15DA" w:rsidP="00DC15DA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администрации МО «Харатское» </w:t>
      </w:r>
    </w:p>
    <w:p w:rsidR="00FC6CC3" w:rsidRPr="00DC15DA" w:rsidRDefault="00DC15DA" w:rsidP="00DC15DA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sectPr w:rsidR="00FC6CC3" w:rsidRPr="00DC15DA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F2"/>
    <w:rsid w:val="001D04E3"/>
    <w:rsid w:val="007809F2"/>
    <w:rsid w:val="00BB039E"/>
    <w:rsid w:val="00DC15DA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A2A7"/>
  <w15:chartTrackingRefBased/>
  <w15:docId w15:val="{D0A799D2-27A0-4760-B5F5-380F1AC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2022-03-11T08:44:00Z</dcterms:created>
  <dcterms:modified xsi:type="dcterms:W3CDTF">2022-04-01T02:26:00Z</dcterms:modified>
</cp:coreProperties>
</file>