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30.09.2021 г. №4/30</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РОССИЙСКАЯ ФЕДЕРАЦИЯ</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ИРКУТСКАЯ ОБЛАСТЬ</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ЭХИРИТ-БУЛАГАТСКИЙ РАЙОН</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МУНИЦИПАЛЬНОЕ ОБРАЗОВАНИЕ «ХАРАТСКОЕ»</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ДУМА</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РЕШЕНИЕ</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jc w:val="both"/>
        <w:rPr>
          <w:rFonts w:ascii="Arial" w:eastAsia="Calibri" w:hAnsi="Arial" w:cs="Arial"/>
          <w:color w:val="000000"/>
          <w:sz w:val="24"/>
          <w:szCs w:val="24"/>
        </w:rPr>
      </w:pPr>
    </w:p>
    <w:p w:rsidR="00E660A5" w:rsidRPr="00E660A5" w:rsidRDefault="00E660A5" w:rsidP="00E660A5">
      <w:pPr>
        <w:widowControl w:val="0"/>
        <w:spacing w:after="0" w:line="240" w:lineRule="auto"/>
        <w:ind w:firstLine="708"/>
        <w:jc w:val="both"/>
        <w:rPr>
          <w:rFonts w:ascii="Arial" w:eastAsia="Calibri" w:hAnsi="Arial" w:cs="Arial"/>
          <w:color w:val="000000"/>
          <w:sz w:val="24"/>
          <w:szCs w:val="24"/>
        </w:rPr>
      </w:pPr>
      <w:r w:rsidRPr="00E660A5">
        <w:rPr>
          <w:rFonts w:ascii="Arial" w:eastAsia="Calibri" w:hAnsi="Arial" w:cs="Arial"/>
          <w:color w:val="000000"/>
          <w:sz w:val="24"/>
          <w:szCs w:val="24"/>
        </w:rPr>
        <w:t>В соответствии Федеральными законами от 06.10.2003 №131-ФЗ «Об общих принципах организации местного самоуправления в Российской Федерации»,</w:t>
      </w:r>
      <w:r w:rsidRPr="00E660A5">
        <w:rPr>
          <w:rFonts w:ascii="Arial" w:eastAsia="Times New Roman" w:hAnsi="Arial" w:cs="Arial"/>
          <w:color w:val="000000"/>
          <w:sz w:val="24"/>
          <w:szCs w:val="24"/>
          <w:lang w:eastAsia="ru-RU"/>
        </w:rPr>
        <w:t xml:space="preserve"> </w:t>
      </w:r>
      <w:r w:rsidRPr="00E660A5">
        <w:rPr>
          <w:rFonts w:ascii="Arial" w:eastAsia="Calibri" w:hAnsi="Arial" w:cs="Arial"/>
          <w:color w:val="000000"/>
          <w:sz w:val="24"/>
          <w:szCs w:val="24"/>
        </w:rPr>
        <w:t xml:space="preserve">от 08.11.2007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№248-ФЗ «О государственном контроле </w:t>
      </w:r>
      <w:proofErr w:type="gramStart"/>
      <w:r w:rsidRPr="00E660A5">
        <w:rPr>
          <w:rFonts w:ascii="Arial" w:eastAsia="Calibri" w:hAnsi="Arial" w:cs="Arial"/>
          <w:color w:val="000000"/>
          <w:sz w:val="24"/>
          <w:szCs w:val="24"/>
        </w:rPr>
        <w:t xml:space="preserve">( </w:t>
      </w:r>
      <w:proofErr w:type="gramEnd"/>
      <w:r w:rsidRPr="00E660A5">
        <w:rPr>
          <w:rFonts w:ascii="Arial" w:eastAsia="Calibri" w:hAnsi="Arial" w:cs="Arial"/>
          <w:color w:val="000000"/>
          <w:sz w:val="24"/>
          <w:szCs w:val="24"/>
        </w:rPr>
        <w:t xml:space="preserve">надзоре) и муниципальном контроле в Российской Федерации», Законом </w:t>
      </w:r>
      <w:r w:rsidRPr="00E660A5">
        <w:rPr>
          <w:rFonts w:ascii="Arial" w:eastAsia="Calibri"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E660A5">
        <w:rPr>
          <w:rFonts w:ascii="Arial" w:eastAsia="Times New Roman" w:hAnsi="Arial" w:cs="Arial"/>
          <w:sz w:val="24"/>
          <w:szCs w:val="24"/>
          <w:lang w:eastAsia="ru-RU"/>
        </w:rPr>
        <w:t xml:space="preserve">Уставом муниципального </w:t>
      </w:r>
      <w:r w:rsidRPr="00E660A5">
        <w:rPr>
          <w:rFonts w:ascii="Arial" w:eastAsia="Times New Roman" w:hAnsi="Arial" w:cs="Arial"/>
          <w:color w:val="000000"/>
          <w:sz w:val="24"/>
          <w:szCs w:val="24"/>
          <w:lang w:eastAsia="ru-RU"/>
        </w:rPr>
        <w:t>образования «Харатское», Дума муниципального образования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color w:val="000000"/>
          <w:sz w:val="30"/>
          <w:szCs w:val="30"/>
          <w:lang w:eastAsia="ru-RU"/>
        </w:rPr>
      </w:pPr>
      <w:r w:rsidRPr="00E660A5">
        <w:rPr>
          <w:rFonts w:ascii="Arial" w:eastAsia="Times New Roman" w:hAnsi="Arial" w:cs="Arial"/>
          <w:b/>
          <w:color w:val="000000"/>
          <w:sz w:val="30"/>
          <w:szCs w:val="30"/>
          <w:lang w:eastAsia="ru-RU"/>
        </w:rPr>
        <w:t>РЕШИЛА:</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8"/>
        <w:jc w:val="both"/>
        <w:rPr>
          <w:rFonts w:ascii="Arial" w:eastAsia="Times New Roman" w:hAnsi="Arial" w:cs="Arial"/>
          <w:i/>
          <w:color w:val="000000"/>
          <w:sz w:val="24"/>
          <w:szCs w:val="24"/>
          <w:lang w:eastAsia="ru-RU"/>
        </w:rPr>
      </w:pPr>
      <w:r w:rsidRPr="00E660A5">
        <w:rPr>
          <w:rFonts w:ascii="Arial" w:eastAsia="Times New Roman" w:hAnsi="Arial" w:cs="Arial"/>
          <w:color w:val="000000"/>
          <w:sz w:val="24"/>
          <w:szCs w:val="24"/>
          <w:lang w:eastAsia="ru-RU"/>
        </w:rPr>
        <w:t xml:space="preserve">1. Утвердить Положение о муниципальном контроле </w:t>
      </w:r>
      <w:r w:rsidRPr="00E660A5">
        <w:rPr>
          <w:rFonts w:ascii="Arial" w:eastAsia="Times New Roman" w:hAnsi="Arial" w:cs="Arial"/>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E660A5">
        <w:rPr>
          <w:rFonts w:ascii="Arial" w:eastAsia="Times New Roman" w:hAnsi="Arial" w:cs="Arial"/>
          <w:color w:val="000000"/>
          <w:sz w:val="24"/>
          <w:szCs w:val="24"/>
          <w:lang w:eastAsia="ru-RU"/>
        </w:rPr>
        <w:t>в границах населенных пунктов муниципального образования «Харатское» (приложение №1).</w:t>
      </w:r>
    </w:p>
    <w:p w:rsidR="00E660A5" w:rsidRPr="00E660A5" w:rsidRDefault="00E660A5" w:rsidP="00E660A5">
      <w:pPr>
        <w:widowControl w:val="0"/>
        <w:spacing w:after="0" w:line="240" w:lineRule="auto"/>
        <w:ind w:firstLine="708"/>
        <w:jc w:val="both"/>
        <w:rPr>
          <w:rFonts w:ascii="Arial" w:eastAsia="Times New Roman" w:hAnsi="Arial" w:cs="Arial"/>
          <w:i/>
          <w:color w:val="000000"/>
          <w:sz w:val="24"/>
          <w:szCs w:val="24"/>
          <w:lang w:eastAsia="ru-RU"/>
        </w:rPr>
      </w:pPr>
      <w:r w:rsidRPr="00E660A5">
        <w:rPr>
          <w:rFonts w:ascii="Arial" w:eastAsia="Times New Roman" w:hAnsi="Arial" w:cs="Arial"/>
          <w:color w:val="000000"/>
          <w:sz w:val="24"/>
          <w:szCs w:val="24"/>
          <w:lang w:eastAsia="ru-RU"/>
        </w:rPr>
        <w:t>2. Опубликовать настоящее решение</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в газете «Харатский вестник» и разместить на официальном сайте муниципального образования «Харатское» в информационно - телекоммуникационной сети «Интернет».</w:t>
      </w:r>
    </w:p>
    <w:p w:rsidR="00E660A5" w:rsidRPr="00E660A5" w:rsidRDefault="00E660A5" w:rsidP="00E660A5">
      <w:pPr>
        <w:widowControl w:val="0"/>
        <w:spacing w:after="0" w:line="240" w:lineRule="auto"/>
        <w:ind w:firstLine="708"/>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Настоящее решение</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вступает в силу после дня его официального опубликования.</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Председатель Думы </w:t>
      </w:r>
      <w:proofErr w:type="gramStart"/>
      <w:r w:rsidRPr="00E660A5">
        <w:rPr>
          <w:rFonts w:ascii="Arial" w:eastAsia="Times New Roman" w:hAnsi="Arial" w:cs="Arial"/>
          <w:color w:val="000000"/>
          <w:sz w:val="24"/>
          <w:szCs w:val="24"/>
          <w:lang w:eastAsia="ru-RU"/>
        </w:rPr>
        <w:t>муниципального</w:t>
      </w:r>
      <w:proofErr w:type="gramEnd"/>
      <w:r w:rsidRPr="00E660A5">
        <w:rPr>
          <w:rFonts w:ascii="Arial" w:eastAsia="Times New Roman" w:hAnsi="Arial" w:cs="Arial"/>
          <w:color w:val="000000"/>
          <w:sz w:val="24"/>
          <w:szCs w:val="24"/>
          <w:lang w:eastAsia="ru-RU"/>
        </w:rPr>
        <w:t xml:space="preserve"> </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образования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Глава муниципального образования</w:t>
      </w:r>
    </w:p>
    <w:p w:rsid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«Харатское» С.М. Толстиков</w:t>
      </w:r>
    </w:p>
    <w:p w:rsidR="00BF4BF2" w:rsidRDefault="00BF4BF2" w:rsidP="00E660A5">
      <w:pPr>
        <w:widowControl w:val="0"/>
        <w:spacing w:after="0" w:line="240" w:lineRule="auto"/>
        <w:jc w:val="both"/>
        <w:rPr>
          <w:rFonts w:ascii="Arial" w:eastAsia="Times New Roman" w:hAnsi="Arial" w:cs="Arial"/>
          <w:color w:val="000000"/>
          <w:sz w:val="24"/>
          <w:szCs w:val="24"/>
          <w:lang w:eastAsia="ru-RU"/>
        </w:rPr>
      </w:pPr>
    </w:p>
    <w:p w:rsidR="00BF4BF2" w:rsidRPr="00E660A5" w:rsidRDefault="00BF4BF2" w:rsidP="00E660A5">
      <w:pPr>
        <w:widowControl w:val="0"/>
        <w:spacing w:after="0" w:line="240" w:lineRule="auto"/>
        <w:jc w:val="both"/>
        <w:rPr>
          <w:rFonts w:ascii="Arial" w:eastAsia="Times New Roman" w:hAnsi="Arial" w:cs="Arial"/>
          <w:color w:val="000000"/>
          <w:sz w:val="24"/>
          <w:szCs w:val="24"/>
          <w:lang w:eastAsia="ru-RU"/>
        </w:rPr>
      </w:pPr>
      <w:bookmarkStart w:id="0" w:name="_GoBack"/>
      <w:bookmarkEnd w:id="0"/>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Приложение №1 </w:t>
      </w: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к решению Думы МО «Харатское» </w:t>
      </w:r>
    </w:p>
    <w:p w:rsidR="00E660A5" w:rsidRPr="00E660A5" w:rsidRDefault="00E660A5" w:rsidP="00E660A5">
      <w:pPr>
        <w:widowControl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E660A5">
        <w:rPr>
          <w:rFonts w:ascii="Courier New" w:eastAsia="Times New Roman" w:hAnsi="Courier New" w:cs="Courier New"/>
          <w:szCs w:val="24"/>
          <w:lang w:eastAsia="ru-RU"/>
        </w:rPr>
        <w:t>№4/30</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sz w:val="30"/>
          <w:szCs w:val="30"/>
          <w:lang w:eastAsia="ru-RU"/>
        </w:rPr>
      </w:pPr>
      <w:r w:rsidRPr="00E660A5">
        <w:rPr>
          <w:rFonts w:ascii="Arial" w:eastAsia="Times New Roman" w:hAnsi="Arial" w:cs="Arial"/>
          <w:b/>
          <w:sz w:val="30"/>
          <w:szCs w:val="30"/>
          <w:lang w:eastAsia="ru-RU"/>
        </w:rPr>
        <w:t xml:space="preserve">ПОЛОЖЕНИЕ О </w:t>
      </w:r>
      <w:bookmarkStart w:id="1" w:name="_Hlk73706793"/>
      <w:r w:rsidRPr="00E660A5">
        <w:rPr>
          <w:rFonts w:ascii="Arial" w:eastAsia="Times New Roman" w:hAnsi="Arial" w:cs="Arial"/>
          <w:b/>
          <w:sz w:val="30"/>
          <w:szCs w:val="30"/>
          <w:lang w:eastAsia="ru-RU"/>
        </w:rPr>
        <w:t>МУНИЦИПАЛЬНОМ КОНТРОЛЕ</w:t>
      </w:r>
      <w:bookmarkEnd w:id="1"/>
      <w:r w:rsidRPr="00E660A5">
        <w:rPr>
          <w:rFonts w:ascii="Arial" w:eastAsia="Times New Roman" w:hAnsi="Arial" w:cs="Arial"/>
          <w:b/>
          <w:sz w:val="30"/>
          <w:szCs w:val="30"/>
          <w:lang w:eastAsia="ru-RU"/>
        </w:rPr>
        <w:t xml:space="preserve"> </w:t>
      </w:r>
      <w:r w:rsidRPr="00E660A5">
        <w:rPr>
          <w:rFonts w:ascii="Arial" w:eastAsia="Times New Roman" w:hAnsi="Arial" w:cs="Arial"/>
          <w:b/>
          <w:color w:val="000000"/>
          <w:spacing w:val="2"/>
          <w:sz w:val="30"/>
          <w:szCs w:val="30"/>
          <w:lang w:eastAsia="ru-RU"/>
        </w:rPr>
        <w:t xml:space="preserve">НА АВТОМОБИЛЬНОМ ТРАНСПОРТЕ, ГОРОДСКОМ НАЗЕМНОМ ЭЛЕКТРИЧЕСКОМ ТРАНСПОРТЕ И В ДОРОЖНОМ ХОЗЯЙСТВЕ В </w:t>
      </w:r>
      <w:r w:rsidRPr="00E660A5">
        <w:rPr>
          <w:rFonts w:ascii="Arial" w:eastAsia="Times New Roman" w:hAnsi="Arial" w:cs="Arial"/>
          <w:b/>
          <w:color w:val="000000"/>
          <w:spacing w:val="2"/>
          <w:sz w:val="30"/>
          <w:szCs w:val="30"/>
          <w:lang w:eastAsia="ru-RU"/>
        </w:rPr>
        <w:lastRenderedPageBreak/>
        <w:t>ГРАНИЦАХ НАСЕЛЕННЫХ ПУНКТОВ МУНИЦИПАЛЬНОГО ОБРАЗОВАНИЯ «ХАРАТСКОЕ»</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1.Общие положения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1.1. Настоящее Положение устанавливает порядок организации и осуществления муниципального контроля </w:t>
      </w:r>
      <w:r w:rsidRPr="00E660A5">
        <w:rPr>
          <w:rFonts w:ascii="Arial" w:eastAsia="Times New Roman" w:hAnsi="Arial" w:cs="Arial"/>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E660A5">
        <w:rPr>
          <w:rFonts w:ascii="Arial" w:eastAsia="Times New Roman" w:hAnsi="Arial" w:cs="Arial"/>
          <w:color w:val="000000"/>
          <w:sz w:val="24"/>
          <w:szCs w:val="24"/>
          <w:lang w:eastAsia="ru-RU"/>
        </w:rPr>
        <w:t>в границах населенных пунктов муниципального образования «Харатское» (далее – муниципальный контроль).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E660A5">
        <w:rPr>
          <w:rFonts w:ascii="Arial" w:eastAsia="Times New Roman" w:hAnsi="Arial" w:cs="Arial"/>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 xml:space="preserve">1.3.1. деятельность, действия (бездействие) контролируемых лиц </w:t>
      </w:r>
      <w:r w:rsidRPr="00E660A5">
        <w:rPr>
          <w:rFonts w:ascii="Arial" w:eastAsia="Times New Roman" w:hAnsi="Arial" w:cs="Arial"/>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E660A5">
        <w:rPr>
          <w:rFonts w:ascii="Arial" w:eastAsia="Times New Roman" w:hAnsi="Arial" w:cs="Arial"/>
          <w:color w:val="000000"/>
          <w:sz w:val="24"/>
          <w:szCs w:val="24"/>
          <w:lang w:eastAsia="ru-RU"/>
        </w:rPr>
        <w:t xml:space="preserve">, в </w:t>
      </w:r>
      <w:proofErr w:type="gramStart"/>
      <w:r w:rsidRPr="00E660A5">
        <w:rPr>
          <w:rFonts w:ascii="Arial" w:eastAsia="Times New Roman" w:hAnsi="Arial" w:cs="Arial"/>
          <w:color w:val="000000"/>
          <w:sz w:val="24"/>
          <w:szCs w:val="24"/>
          <w:lang w:eastAsia="ru-RU"/>
        </w:rPr>
        <w:t>рамках</w:t>
      </w:r>
      <w:proofErr w:type="gramEnd"/>
      <w:r w:rsidRPr="00E660A5">
        <w:rPr>
          <w:rFonts w:ascii="Arial" w:eastAsia="Times New Roman" w:hAnsi="Arial" w:cs="Arial"/>
          <w:color w:val="000000"/>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1.4. Учет объектов контроля осуществляется посредством создания: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 единого реестра контрольных мероприятий;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информационной системы (подсистемы государственной информационной системы) досудебного обжалования;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Федера</w:t>
      </w:r>
      <w:r w:rsidR="00672AA8">
        <w:rPr>
          <w:rFonts w:ascii="Arial" w:eastAsia="Times New Roman" w:hAnsi="Arial" w:cs="Arial"/>
          <w:color w:val="000000"/>
          <w:sz w:val="24"/>
          <w:szCs w:val="24"/>
          <w:lang w:eastAsia="ru-RU"/>
        </w:rPr>
        <w:t>льного закона от 31 июля 2020</w:t>
      </w:r>
      <w:r w:rsidRPr="00E660A5">
        <w:rPr>
          <w:rFonts w:ascii="Arial" w:eastAsia="Times New Roman" w:hAnsi="Arial" w:cs="Arial"/>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1.5. Муниципальный контроль осуществляется администрацией </w:t>
      </w:r>
      <w:r w:rsidRPr="00E660A5">
        <w:rPr>
          <w:rFonts w:ascii="Arial" w:eastAsia="Times New Roman" w:hAnsi="Arial" w:cs="Arial"/>
          <w:iCs/>
          <w:color w:val="000000"/>
          <w:sz w:val="24"/>
          <w:szCs w:val="24"/>
          <w:lang w:eastAsia="ru-RU"/>
        </w:rPr>
        <w:t>муниципального образования</w:t>
      </w:r>
      <w:r w:rsidRPr="00E660A5">
        <w:rPr>
          <w:rFonts w:ascii="Arial" w:eastAsia="Times New Roman" w:hAnsi="Arial" w:cs="Arial"/>
          <w:color w:val="000000"/>
          <w:sz w:val="24"/>
          <w:szCs w:val="24"/>
          <w:lang w:eastAsia="ru-RU"/>
        </w:rPr>
        <w:t xml:space="preserve"> «Харатское» (далее –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1.6. Руководство деятельностью по осуществлению муниципального контроля осуществляет глава </w:t>
      </w:r>
      <w:r w:rsidRPr="00E660A5">
        <w:rPr>
          <w:rFonts w:ascii="Arial" w:eastAsia="Times New Roman" w:hAnsi="Arial" w:cs="Arial"/>
          <w:iCs/>
          <w:color w:val="000000"/>
          <w:sz w:val="24"/>
          <w:szCs w:val="24"/>
          <w:lang w:eastAsia="ru-RU"/>
        </w:rPr>
        <w:t>муниципального образования «Харатское».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руководитель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Должностным лицом</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Контрольного органа, уполномоченным на принятие решения о проведении контрольного мероприятия, является глава муниципального образования «Харатское»</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 Права и обязанности инспектора.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1.8.1. Инспектор обязан: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roofErr w:type="gramStart"/>
      <w:r w:rsidRPr="00E660A5">
        <w:rPr>
          <w:rFonts w:ascii="Arial" w:eastAsia="Times New Roman" w:hAnsi="Arial" w:cs="Arial"/>
          <w:color w:val="000000"/>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w:t>
      </w:r>
      <w:r w:rsidRPr="00E660A5">
        <w:rPr>
          <w:rFonts w:ascii="Arial" w:eastAsia="Times New Roman" w:hAnsi="Arial" w:cs="Arial"/>
          <w:color w:val="000000"/>
          <w:sz w:val="24"/>
          <w:szCs w:val="24"/>
          <w:lang w:eastAsia="ru-RU"/>
        </w:rPr>
        <w:lastRenderedPageBreak/>
        <w:t>ограничения прав и законных интересов контролируемых лиц, неправомерного вреда (ущерба) их имуществу;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w:t>
      </w:r>
      <w:proofErr w:type="gramStart"/>
      <w:r w:rsidRPr="00E660A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осматривать) производственные объекты, если иное не предусмотрено федеральными законами;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1.9. К отношениям, связанным с осуществлением муниципального контроля в сфере благоустройства применяются положения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Arial" w:eastAsia="Times New Roman" w:hAnsi="Arial" w:cs="Arial"/>
          <w:color w:val="000000"/>
          <w:sz w:val="24"/>
          <w:szCs w:val="24"/>
          <w:lang w:eastAsia="ru-RU"/>
        </w:rPr>
        <w:t xml:space="preserve"> </w:t>
      </w:r>
      <w:r w:rsidRPr="00E660A5">
        <w:rPr>
          <w:rFonts w:ascii="Arial" w:eastAsia="Times New Roman" w:hAnsi="Arial" w:cs="Arial"/>
          <w:color w:val="000000"/>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Категории риска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2.1. Муниципальный контроль осуществляется на основе управления рисками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значительный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средний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умеренный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низкий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ущерба) охраняемым законом ценностям.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sz w:val="24"/>
          <w:szCs w:val="24"/>
          <w:lang w:eastAsia="ru-RU"/>
        </w:rPr>
      </w:pPr>
      <w:r w:rsidRPr="00E660A5">
        <w:rPr>
          <w:rFonts w:ascii="Arial" w:eastAsia="Times New Roman" w:hAnsi="Arial" w:cs="Arial"/>
          <w:bCs/>
          <w:sz w:val="24"/>
          <w:szCs w:val="24"/>
          <w:lang w:eastAsia="ru-RU"/>
        </w:rPr>
        <w:t>3. Виды профилактических мероприятий, которые проводятся при осуществлении муниципального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информирование;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обобщение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объявление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консультирование;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профилактический визит.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на официальном сайте в сети «Интернет»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3.1.2. Обобщение правоприменительной практики организации и проведения муниципального контроля осуществляется ежегодно.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Контрольный орган обеспечивает публичное обсуждение проекта доклада. </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 Предостережение о недопустимости нарушения</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3.2.1. Контрольный орган объявляет контролируемому лицу предостережение о недопустимости нарушения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3.2.3. Контролируемое лицо в течение десяти</w:t>
      </w:r>
      <w:r w:rsidRPr="00E660A5">
        <w:rPr>
          <w:rFonts w:ascii="Arial" w:eastAsia="Times New Roman" w:hAnsi="Arial" w:cs="Arial"/>
          <w:color w:val="FF0000"/>
          <w:sz w:val="24"/>
          <w:szCs w:val="24"/>
          <w:lang w:eastAsia="ru-RU"/>
        </w:rPr>
        <w:t xml:space="preserve"> </w:t>
      </w:r>
      <w:r w:rsidRPr="00E660A5">
        <w:rPr>
          <w:rFonts w:ascii="Arial" w:eastAsia="Times New Roman" w:hAnsi="Arial" w:cs="Arial"/>
          <w:color w:val="000000"/>
          <w:sz w:val="24"/>
          <w:szCs w:val="24"/>
          <w:lang w:eastAsia="ru-RU"/>
        </w:rPr>
        <w:t>рабочих дней со дня получения предостережения вправе подать в Контрольный орган возражение в отношении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3.2.4. Возражение должно содержать: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наименование юридического лица, фамилию, имя и отчество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дату и номер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доводы, на основании которых контролируемое лицо несогласно с объявленным предостережением;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дату получения предостережения контролируемым лицом;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личную подпись и дату.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удовлетворяет возражение в форме отмены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3.2.8. Контрольный орган информирует контролируемое лицо о результатах рассмотрения возражения не позднее пяти</w:t>
      </w:r>
      <w:r w:rsidRPr="00E660A5">
        <w:rPr>
          <w:rFonts w:ascii="Arial" w:eastAsia="Times New Roman" w:hAnsi="Arial" w:cs="Arial"/>
          <w:color w:val="FF0000"/>
          <w:sz w:val="24"/>
          <w:szCs w:val="24"/>
          <w:vertAlign w:val="superscript"/>
          <w:lang w:eastAsia="ru-RU"/>
        </w:rPr>
        <w:t xml:space="preserve"> </w:t>
      </w:r>
      <w:r w:rsidRPr="00E660A5">
        <w:rPr>
          <w:rFonts w:ascii="Arial" w:eastAsia="Times New Roman" w:hAnsi="Arial" w:cs="Arial"/>
          <w:color w:val="000000"/>
          <w:sz w:val="24"/>
          <w:szCs w:val="24"/>
          <w:lang w:eastAsia="ru-RU"/>
        </w:rPr>
        <w:t>рабочих дней со дня рассмотрения возражения в отношении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 Консультирование</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порядка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периодичности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порядка принятия решений по итогам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порядка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Время разговора по телефону не должно превышать 10 минут.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порядок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660A5">
          <w:rPr>
            <w:rFonts w:ascii="Arial" w:eastAsia="Times New Roman" w:hAnsi="Arial" w:cs="Arial"/>
            <w:color w:val="000000"/>
            <w:sz w:val="24"/>
            <w:szCs w:val="24"/>
            <w:lang w:eastAsia="ru-RU"/>
          </w:rPr>
          <w:t>законом</w:t>
        </w:r>
      </w:hyperlink>
      <w:r w:rsidRPr="00E660A5">
        <w:rPr>
          <w:rFonts w:ascii="Arial" w:eastAsia="Times New Roman" w:hAnsi="Arial" w:cs="Arial"/>
          <w:color w:val="000000"/>
          <w:sz w:val="24"/>
          <w:szCs w:val="24"/>
          <w:lang w:eastAsia="ru-RU"/>
        </w:rPr>
        <w:t xml:space="preserve"> от 02.05.2006 №59-ФЗ «О порядке рассмотрения обращений граждан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 Профилактический визит</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3.4.1. Профилактический визит проводится </w:t>
      </w:r>
      <w:r w:rsidRPr="00E660A5">
        <w:rPr>
          <w:rFonts w:ascii="Arial" w:eastAsia="Times New Roman" w:hAnsi="Arial" w:cs="Arial"/>
          <w:sz w:val="24"/>
          <w:szCs w:val="24"/>
        </w:rPr>
        <w:t>инспектором</w:t>
      </w:r>
      <w:r w:rsidRPr="00E660A5">
        <w:rPr>
          <w:rFonts w:ascii="Arial" w:eastAsia="Times New Roman" w:hAnsi="Arial" w:cs="Arial"/>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Продолжительность профилактического визита составляет не более двух часов в течение рабочего дня.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3.4.2. Инспектор проводит обязательный профилактический визит в отношении: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контролируемых лиц, приступающих к осуществлению деятельности в сфере </w:t>
      </w:r>
      <w:r w:rsidRPr="00E660A5">
        <w:rPr>
          <w:rFonts w:ascii="Arial" w:eastAsia="Times New Roman" w:hAnsi="Arial" w:cs="Arial"/>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E660A5">
        <w:rPr>
          <w:rFonts w:ascii="Arial" w:eastAsia="Times New Roman" w:hAnsi="Arial" w:cs="Arial"/>
          <w:color w:val="000000"/>
          <w:sz w:val="24"/>
          <w:szCs w:val="24"/>
          <w:lang w:eastAsia="ru-RU"/>
        </w:rPr>
        <w:t xml:space="preserve">, не позднее чем в течение одного года с момента начала такой деятельности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при наличии сведений о начале деятельности);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3.4.3. Профилактические визиты проводятся по согласованию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E660A5">
        <w:rPr>
          <w:rFonts w:ascii="Arial" w:eastAsia="Times New Roman" w:hAnsi="Arial" w:cs="Arial"/>
          <w:color w:val="000000"/>
          <w:sz w:val="24"/>
          <w:szCs w:val="24"/>
          <w:lang w:eastAsia="ru-RU"/>
        </w:rPr>
        <w:t>позднее</w:t>
      </w:r>
      <w:proofErr w:type="gramEnd"/>
      <w:r w:rsidRPr="00E660A5">
        <w:rPr>
          <w:rFonts w:ascii="Arial" w:eastAsia="Times New Roman" w:hAnsi="Arial" w:cs="Arial"/>
          <w:color w:val="000000"/>
          <w:sz w:val="24"/>
          <w:szCs w:val="24"/>
          <w:lang w:eastAsia="ru-RU"/>
        </w:rPr>
        <w:t xml:space="preserve"> чем за пять рабочих дней до даты его проведения.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w:t>
      </w:r>
      <w:r w:rsidRPr="00E660A5">
        <w:rPr>
          <w:rFonts w:ascii="Arial" w:eastAsia="Times New Roman" w:hAnsi="Arial" w:cs="Arial"/>
          <w:color w:val="000000"/>
          <w:sz w:val="24"/>
          <w:szCs w:val="24"/>
          <w:lang w:eastAsia="ru-RU"/>
        </w:rPr>
        <w:lastRenderedPageBreak/>
        <w:t>не позднее, чем за три рабочих дня до даты его проведения.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3.4.6. Контрольный орган осуществляет учет проведенных профилактических визитов.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4. Контрольные мероприятия, проводимые в рамках</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муниципального контроля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r w:rsidRPr="00E660A5">
        <w:rPr>
          <w:rFonts w:ascii="Arial" w:eastAsia="Times New Roman" w:hAnsi="Arial" w:cs="Arial"/>
          <w:sz w:val="24"/>
          <w:szCs w:val="24"/>
          <w:lang w:eastAsia="ru-RU"/>
        </w:rPr>
        <w:t>4.1. Контрольные мероприятия. Общие вопросы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инспекционный визит, рейдовый осмотр, документарная проверка, выездная проверка – при взаимодействии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наблюдение за соблюдением обязательных требований, выездное обследование – без взаимодействия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4.1.2. При осуществлении муниципального контроля взаимодействием с контролируемыми лицами являются: </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 запрос документов, иных материалов;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4.1.3. Контрольные мероприятия, осуществляемые при </w:t>
      </w:r>
      <w:r w:rsidRPr="00E660A5">
        <w:rPr>
          <w:rFonts w:ascii="Arial" w:eastAsia="Times New Roman" w:hAnsi="Arial" w:cs="Arial"/>
          <w:sz w:val="24"/>
          <w:szCs w:val="24"/>
        </w:rPr>
        <w:t xml:space="preserve">взаимодействии с контролируемым лицом, </w:t>
      </w:r>
      <w:r w:rsidRPr="00E660A5">
        <w:rPr>
          <w:rFonts w:ascii="Arial" w:eastAsia="Times New Roman" w:hAnsi="Arial" w:cs="Arial"/>
          <w:sz w:val="24"/>
          <w:szCs w:val="24"/>
          <w:lang w:eastAsia="ru-RU"/>
        </w:rPr>
        <w:t>проводятся Контрольным органом по следующим основаниям: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660A5">
          <w:rPr>
            <w:rFonts w:ascii="Arial" w:eastAsia="Times New Roman" w:hAnsi="Arial" w:cs="Arial"/>
            <w:sz w:val="24"/>
            <w:szCs w:val="24"/>
            <w:lang w:eastAsia="ru-RU"/>
          </w:rPr>
          <w:t>частью 1 статьи 95</w:t>
        </w:r>
      </w:hyperlink>
      <w:r w:rsidRPr="00E660A5">
        <w:rPr>
          <w:rFonts w:ascii="Arial" w:eastAsia="Times New Roman" w:hAnsi="Arial" w:cs="Arial"/>
          <w:sz w:val="24"/>
          <w:szCs w:val="24"/>
          <w:lang w:eastAsia="ru-RU"/>
        </w:rPr>
        <w:t xml:space="preserve"> Федерального закона.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осмотр;</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опрос;</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lastRenderedPageBreak/>
        <w:t>-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экспертиза.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4.1.5. </w:t>
      </w:r>
      <w:proofErr w:type="gramStart"/>
      <w:r w:rsidRPr="00E660A5">
        <w:rPr>
          <w:rFonts w:ascii="Arial" w:eastAsia="Times New Roman" w:hAnsi="Arial" w:cs="Arial"/>
          <w:sz w:val="24"/>
          <w:szCs w:val="24"/>
          <w:lang w:eastAsia="ru-RU"/>
        </w:rPr>
        <w:t>Для проведения контрольного мероприятия</w:t>
      </w:r>
      <w:r w:rsidRPr="00E660A5">
        <w:rPr>
          <w:rFonts w:ascii="Arial" w:eastAsia="Times New Roman" w:hAnsi="Arial" w:cs="Arial"/>
          <w:color w:val="000000"/>
          <w:sz w:val="24"/>
          <w:szCs w:val="24"/>
          <w:lang w:eastAsia="ru-RU"/>
        </w:rPr>
        <w:t>, предусматривающего взаимодействие с контролируемым лицом, а также документарной проверки,</w:t>
      </w:r>
      <w:r w:rsidRPr="00E660A5">
        <w:rPr>
          <w:rFonts w:ascii="Arial" w:eastAsia="Times New Roman" w:hAnsi="Arial" w:cs="Arial"/>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Заполненные при проведении контрольного мероприятия проверочные листы должны быть приобщены к акту.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660A5">
        <w:rPr>
          <w:rFonts w:ascii="Arial" w:eastAsia="Times New Roman" w:hAnsi="Arial" w:cs="Arial"/>
          <w:color w:val="000000"/>
          <w:sz w:val="24"/>
          <w:szCs w:val="24"/>
        </w:rPr>
        <w:t xml:space="preserve"> в пределах полномочий, предусмотренных законодательством Российской Федерации, </w:t>
      </w:r>
      <w:r w:rsidRPr="00E660A5">
        <w:rPr>
          <w:rFonts w:ascii="Arial" w:eastAsia="Times New Roman" w:hAnsi="Arial" w:cs="Arial"/>
          <w:color w:val="000000"/>
          <w:sz w:val="24"/>
          <w:szCs w:val="24"/>
          <w:lang w:eastAsia="ru-RU"/>
        </w:rPr>
        <w:t>обязан: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w:t>
      </w:r>
      <w:r w:rsidRPr="00E660A5">
        <w:rPr>
          <w:rFonts w:ascii="Arial" w:eastAsia="Times New Roman" w:hAnsi="Arial" w:cs="Arial"/>
          <w:color w:val="000000"/>
          <w:sz w:val="24"/>
          <w:szCs w:val="24"/>
          <w:lang w:eastAsia="ru-RU"/>
        </w:rPr>
        <w:lastRenderedPageBreak/>
        <w:t>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660A5">
          <w:rPr>
            <w:rFonts w:ascii="Arial" w:eastAsia="Times New Roman" w:hAnsi="Arial" w:cs="Arial"/>
            <w:color w:val="000000"/>
            <w:sz w:val="24"/>
            <w:szCs w:val="24"/>
            <w:lang w:eastAsia="ru-RU"/>
          </w:rPr>
          <w:t>Кодексом</w:t>
        </w:r>
      </w:hyperlink>
      <w:r w:rsidRPr="00E660A5">
        <w:rPr>
          <w:rFonts w:ascii="Arial" w:eastAsia="Times New Roman" w:hAnsi="Arial" w:cs="Arial"/>
          <w:color w:val="000000"/>
          <w:sz w:val="24"/>
          <w:szCs w:val="24"/>
          <w:lang w:eastAsia="ru-RU"/>
        </w:rPr>
        <w:t xml:space="preserve"> Российской Федерации об административных правонарушениях;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надзорный) орган оценивает исполнение решения на основании представленных документов и сведений, полученной информации.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4.2.7.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по итогам проведения контрольного мероприятия, </w:t>
      </w:r>
      <w:r w:rsidRPr="00E660A5">
        <w:rPr>
          <w:rFonts w:ascii="Arial" w:eastAsia="Times New Roman" w:hAnsi="Arial" w:cs="Arial"/>
          <w:color w:val="000000"/>
          <w:sz w:val="24"/>
          <w:szCs w:val="24"/>
          <w:lang w:eastAsia="ru-RU"/>
        </w:rPr>
        <w:lastRenderedPageBreak/>
        <w:t xml:space="preserve">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4.3. Плановые контрольные мероприятия </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инспекционный визит;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рейдовый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документарная проверка;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выездная проверка.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значительного риска, проводятся: - инспекционный визит;- рейдовый осмотр;- документарная проверка;- выездная проверка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среднего риска, проводятся: - инспекционный визит;- рейдовый осмотр;- документарная проверка;- выездная проверка</w:t>
      </w:r>
      <w:proofErr w:type="gramStart"/>
      <w:r w:rsidRPr="00E660A5">
        <w:rPr>
          <w:rFonts w:ascii="Arial" w:eastAsia="Times New Roman" w:hAnsi="Arial" w:cs="Arial"/>
          <w:sz w:val="24"/>
          <w:szCs w:val="24"/>
          <w:lang w:eastAsia="ru-RU"/>
        </w:rPr>
        <w:t xml:space="preserve"> .</w:t>
      </w:r>
      <w:proofErr w:type="gramEnd"/>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умеренного риска, проводятся: - инспекционный</w:t>
      </w:r>
      <w:r w:rsidRPr="00E660A5">
        <w:rPr>
          <w:rFonts w:ascii="Arial" w:eastAsia="Times New Roman" w:hAnsi="Arial" w:cs="Arial"/>
          <w:color w:val="000000"/>
          <w:sz w:val="24"/>
          <w:szCs w:val="24"/>
          <w:lang w:eastAsia="ru-RU"/>
        </w:rPr>
        <w:t xml:space="preserve"> визит;- рейдовый осмотр;- документарная проверка;- выездная проверка</w:t>
      </w:r>
      <w:r w:rsidRPr="00E660A5">
        <w:rPr>
          <w:rFonts w:ascii="Arial" w:eastAsia="Times New Roman" w:hAnsi="Arial" w:cs="Arial"/>
          <w:color w:val="FF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 Внеплановые контрольные мероприятия</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4.4.4.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60A5" w:rsidRPr="00E660A5" w:rsidRDefault="00E660A5" w:rsidP="00E660A5">
      <w:pPr>
        <w:widowControl w:val="0"/>
        <w:spacing w:after="0" w:line="240" w:lineRule="auto"/>
        <w:ind w:firstLine="709"/>
        <w:jc w:val="both"/>
        <w:rPr>
          <w:rFonts w:ascii="Arial" w:eastAsia="Times New Roman" w:hAnsi="Arial" w:cs="Arial"/>
          <w:bCs/>
          <w:sz w:val="24"/>
          <w:szCs w:val="24"/>
          <w:u w:val="single"/>
          <w:lang w:eastAsia="ru-RU"/>
        </w:rPr>
      </w:pP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r w:rsidRPr="00E660A5">
        <w:rPr>
          <w:rFonts w:ascii="Arial" w:eastAsia="Times New Roman" w:hAnsi="Arial" w:cs="Arial"/>
          <w:sz w:val="24"/>
          <w:szCs w:val="24"/>
          <w:lang w:eastAsia="ru-RU"/>
        </w:rPr>
        <w:t>4.5. Документарная проверка</w:t>
      </w: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надзорного)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4.5.2.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4.5.3. Срок проведения документарной проверки не может превышать десять рабочих дней.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указанный срок не включается период с момента: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 выявлении ошибок и (или) противоречий в представленных контролируемым лицом документах;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4.5.4. Перечень допустимых контрольных действий совершаемых в ходе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2" w:name="_Hlk73716001"/>
      <w:r w:rsidRPr="00E660A5">
        <w:rPr>
          <w:rFonts w:ascii="Arial" w:eastAsia="Times New Roman" w:hAnsi="Arial" w:cs="Arial"/>
          <w:color w:val="000000"/>
          <w:sz w:val="24"/>
          <w:szCs w:val="24"/>
          <w:lang w:eastAsia="ru-RU"/>
        </w:rPr>
        <w:t>1)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экспертиза.</w:t>
      </w:r>
      <w:bookmarkEnd w:id="2"/>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60A5">
        <w:rPr>
          <w:rFonts w:ascii="Arial" w:eastAsia="Times New Roman" w:hAnsi="Arial" w:cs="Arial"/>
          <w:color w:val="FF0000"/>
          <w:sz w:val="24"/>
          <w:szCs w:val="24"/>
          <w:lang w:eastAsia="ru-RU"/>
        </w:rPr>
        <w:t xml:space="preserve">, </w:t>
      </w:r>
      <w:r w:rsidRPr="00E660A5">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Контролируемое лицо в течение 10 рабочих дней со дня получения данного требования направляет </w:t>
      </w:r>
      <w:proofErr w:type="spellStart"/>
      <w:r w:rsidRPr="00E660A5">
        <w:rPr>
          <w:rFonts w:ascii="Arial" w:eastAsia="Times New Roman" w:hAnsi="Arial" w:cs="Arial"/>
          <w:color w:val="000000"/>
          <w:sz w:val="24"/>
          <w:szCs w:val="24"/>
          <w:lang w:eastAsia="ru-RU"/>
        </w:rPr>
        <w:t>истребуемые</w:t>
      </w:r>
      <w:proofErr w:type="spellEnd"/>
      <w:r w:rsidRPr="00E660A5">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660A5">
        <w:rPr>
          <w:rFonts w:ascii="Arial" w:eastAsia="Times New Roman" w:hAnsi="Arial" w:cs="Arial"/>
          <w:color w:val="000000"/>
          <w:sz w:val="24"/>
          <w:szCs w:val="24"/>
          <w:lang w:eastAsia="ru-RU"/>
        </w:rPr>
        <w:t>истребуемые</w:t>
      </w:r>
      <w:proofErr w:type="spellEnd"/>
      <w:r w:rsidRPr="00E660A5">
        <w:rPr>
          <w:rFonts w:ascii="Arial" w:eastAsia="Times New Roman" w:hAnsi="Arial" w:cs="Arial"/>
          <w:color w:val="000000"/>
          <w:sz w:val="24"/>
          <w:szCs w:val="24"/>
          <w:lang w:eastAsia="ru-RU"/>
        </w:rPr>
        <w:t xml:space="preserve"> документы.</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Письменные объяснения оформляются путем составления письменного документа в свободной форме.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4.5.7. Экспертиза осуществляется экспертом или экспертной организацией по поручению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Результаты экспертизы оформляются экспертным заключением по форме, утвержденной Контрольным органом.</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r w:rsidRPr="00E660A5">
        <w:rPr>
          <w:rFonts w:ascii="Arial" w:eastAsia="Times New Roman" w:hAnsi="Arial" w:cs="Arial"/>
          <w:color w:val="00000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4.5.10. Внеплановая документарная проверка проводится без согласования с органами прокуратуры.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 Выездная проверка</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оценить соответствие деятельности, действий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бездействия) контролируемого лица и (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4.6.5. Инспектор при проведении выездной проверки предъявляет </w:t>
      </w:r>
      <w:r w:rsidRPr="00E660A5">
        <w:rPr>
          <w:rFonts w:ascii="Arial" w:eastAsia="Times New Roman" w:hAnsi="Arial" w:cs="Arial"/>
          <w:color w:val="000000"/>
          <w:sz w:val="24"/>
          <w:szCs w:val="24"/>
          <w:lang w:eastAsia="ru-RU"/>
        </w:rPr>
        <w:lastRenderedPageBreak/>
        <w:t>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4.6.6. Срок проведения выездной проверки составляет не более десяти рабочих дней.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660A5">
        <w:rPr>
          <w:rFonts w:ascii="Arial" w:eastAsia="Times New Roman" w:hAnsi="Arial" w:cs="Arial"/>
          <w:color w:val="000000"/>
          <w:sz w:val="24"/>
          <w:szCs w:val="24"/>
          <w:lang w:eastAsia="ru-RU"/>
        </w:rPr>
        <w:t>микропредприятия</w:t>
      </w:r>
      <w:proofErr w:type="spellEnd"/>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3" w:name="_Hlk73715973"/>
      <w:r w:rsidRPr="00E660A5">
        <w:rPr>
          <w:rFonts w:ascii="Arial" w:eastAsia="Times New Roman" w:hAnsi="Arial" w:cs="Arial"/>
          <w:color w:val="000000"/>
          <w:sz w:val="24"/>
          <w:szCs w:val="24"/>
          <w:lang w:eastAsia="ru-RU"/>
        </w:rPr>
        <w:t>1)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экспертиза.</w:t>
      </w:r>
      <w:bookmarkEnd w:id="3"/>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По результатам осмотра составляется протокол осмотра.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4.6.11. Представление контролируемым лицом </w:t>
      </w:r>
      <w:proofErr w:type="spellStart"/>
      <w:r w:rsidRPr="00E660A5">
        <w:rPr>
          <w:rFonts w:ascii="Arial" w:eastAsia="Times New Roman" w:hAnsi="Arial" w:cs="Arial"/>
          <w:color w:val="000000"/>
          <w:sz w:val="24"/>
          <w:szCs w:val="24"/>
          <w:lang w:eastAsia="ru-RU"/>
        </w:rPr>
        <w:t>истребуемых</w:t>
      </w:r>
      <w:proofErr w:type="spellEnd"/>
      <w:r w:rsidRPr="00E660A5">
        <w:rPr>
          <w:rFonts w:ascii="Arial" w:eastAsia="Times New Roman" w:hAnsi="Arial" w:cs="Arial"/>
          <w:color w:val="000000"/>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Информация о проведении фотосъемки, аудио - и видеозаписи отражается в акте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660A5">
          <w:rPr>
            <w:rFonts w:ascii="Arial" w:eastAsia="Times New Roman" w:hAnsi="Arial" w:cs="Arial"/>
            <w:color w:val="000000"/>
            <w:sz w:val="24"/>
            <w:szCs w:val="24"/>
            <w:lang w:eastAsia="ru-RU"/>
          </w:rPr>
          <w:t>частями 4</w:t>
        </w:r>
      </w:hyperlink>
      <w:r w:rsidRPr="00E660A5">
        <w:rPr>
          <w:rFonts w:ascii="Arial" w:eastAsia="Times New Roman" w:hAnsi="Arial" w:cs="Arial"/>
          <w:color w:val="000000"/>
          <w:sz w:val="24"/>
          <w:szCs w:val="24"/>
          <w:lang w:eastAsia="ru-RU"/>
        </w:rPr>
        <w:t xml:space="preserve"> и </w:t>
      </w:r>
      <w:hyperlink r:id="rId12" w:tooltip="Федеральный закон от 31.07.2020 N 248-ФЗ" w:history="1">
        <w:r w:rsidRPr="00E660A5">
          <w:rPr>
            <w:rFonts w:ascii="Arial" w:eastAsia="Times New Roman" w:hAnsi="Arial" w:cs="Arial"/>
            <w:color w:val="000000"/>
            <w:sz w:val="24"/>
            <w:szCs w:val="24"/>
            <w:lang w:eastAsia="ru-RU"/>
          </w:rPr>
          <w:t xml:space="preserve">5 статьи </w:t>
        </w:r>
        <w:r w:rsidRPr="00E660A5">
          <w:rPr>
            <w:rFonts w:ascii="Arial" w:eastAsia="Times New Roman" w:hAnsi="Arial" w:cs="Arial"/>
            <w:color w:val="000000"/>
            <w:sz w:val="24"/>
            <w:szCs w:val="24"/>
            <w:lang w:eastAsia="ru-RU"/>
          </w:rPr>
          <w:lastRenderedPageBreak/>
          <w:t>21</w:t>
        </w:r>
      </w:hyperlink>
      <w:r w:rsidRPr="00E660A5">
        <w:rPr>
          <w:rFonts w:ascii="Arial" w:eastAsia="Times New Roman" w:hAnsi="Arial" w:cs="Arial"/>
          <w:color w:val="000000"/>
          <w:sz w:val="24"/>
          <w:szCs w:val="24"/>
          <w:lang w:eastAsia="ru-RU"/>
        </w:rPr>
        <w:t xml:space="preserve"> Федеральным законом №248-ФЗ.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временной нетрудоспособности;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нахождения в служебной командировке.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 Инспекционный визит, рейдовый осмотр</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4.7.2. Перечень допустимых контрольных действий в ходе инспекционного визита: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4" w:name="_Hlk73715943"/>
      <w:r w:rsidRPr="00E660A5">
        <w:rPr>
          <w:rFonts w:ascii="Arial" w:eastAsia="Times New Roman" w:hAnsi="Arial" w:cs="Arial"/>
          <w:color w:val="000000"/>
          <w:sz w:val="24"/>
          <w:szCs w:val="24"/>
          <w:lang w:eastAsia="ru-RU"/>
        </w:rPr>
        <w:t>а)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г) истребование документов</w:t>
      </w:r>
      <w:bookmarkEnd w:id="4"/>
      <w:r w:rsidRPr="00E660A5">
        <w:rPr>
          <w:rFonts w:ascii="Arial" w:eastAsia="Times New Roman" w:hAnsi="Arial" w:cs="Arial"/>
          <w:color w:val="000000"/>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4.7.5. Перечень допустимых контрольных действий в ходе рейдового осмотра: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5" w:name="_Hlk73715920"/>
      <w:r w:rsidRPr="00E660A5">
        <w:rPr>
          <w:rFonts w:ascii="Arial" w:eastAsia="Times New Roman" w:hAnsi="Arial" w:cs="Arial"/>
          <w:color w:val="000000"/>
          <w:sz w:val="24"/>
          <w:szCs w:val="24"/>
          <w:lang w:eastAsia="ru-RU"/>
        </w:rPr>
        <w:t>а)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г)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r w:rsidRPr="00E660A5">
        <w:rPr>
          <w:rFonts w:ascii="Arial" w:eastAsia="Times New Roman" w:hAnsi="Arial" w:cs="Arial"/>
          <w:color w:val="000000"/>
          <w:sz w:val="24"/>
          <w:szCs w:val="24"/>
          <w:lang w:eastAsia="ru-RU"/>
        </w:rPr>
        <w:t>д) экспертиза</w:t>
      </w:r>
      <w:bookmarkEnd w:id="5"/>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4.7.7.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4.8. Наблюдение за соблюдением обязательных требований (мониторинг безопасности)</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4.8.1. Контрольный орган при наблюдении за соблюдением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решение о проведении внепланового контрольного (надзорного) мероприятия в соответствии со статьей 60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решение об объявлении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 Выездное обследование</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4.9.1. Выездное обследование проводится в целях оценки соблюдения контролируемыми лицами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E660A5">
        <w:rPr>
          <w:rFonts w:ascii="Arial" w:eastAsia="Times New Roman" w:hAnsi="Arial" w:cs="Arial"/>
          <w:color w:val="000000"/>
          <w:sz w:val="24"/>
          <w:szCs w:val="24"/>
          <w:lang w:eastAsia="ru-RU"/>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4.9.3. Выездное обследование проводится без информирования контролируемого лица.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5. Досудебное обжалование</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решений о проведении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о приостановлении исполнения обжалуемого решения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об отказе в приостановлении исполнения обжалуемого решения Контрольного органа.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Информация о принятом решении направляется контролируемому лицу, </w:t>
      </w:r>
      <w:r w:rsidRPr="00E660A5">
        <w:rPr>
          <w:rFonts w:ascii="Arial" w:eastAsia="Times New Roman" w:hAnsi="Arial" w:cs="Arial"/>
          <w:color w:val="000000"/>
          <w:sz w:val="24"/>
          <w:szCs w:val="24"/>
          <w:lang w:eastAsia="ru-RU"/>
        </w:rPr>
        <w:lastRenderedPageBreak/>
        <w:t xml:space="preserve">подавшему жалобу, в течение одного рабочего дня с момента принятия решения.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10" w:name="Par383"/>
      <w:bookmarkEnd w:id="10"/>
      <w:r w:rsidRPr="00E660A5">
        <w:rPr>
          <w:rFonts w:ascii="Arial" w:eastAsia="Times New Roman" w:hAnsi="Arial" w:cs="Arial"/>
          <w:color w:val="000000"/>
          <w:sz w:val="24"/>
          <w:szCs w:val="24"/>
          <w:lang w:eastAsia="ru-RU"/>
        </w:rPr>
        <w:t>5.9. Жалоба должна содержать: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наименование Контрольного органа, фамилию, имя, отчество (при наличии) должностного лица, решение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действие (бездействие) которых обжалуются;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фамилию, имя, отчество (при наличии), сведения о месте жительства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 сведения об обжалуемых решении Контрольного органа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действии (бездействии) его должностного лица, которые привели или могут привести к нарушению прав контролируемого лица, подавшего жалобу;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 основания и доводы, на основании которых контролируемое лицо не согласно с решением Контрольного органа и </w:t>
      </w:r>
      <w:proofErr w:type="gramStart"/>
      <w:r w:rsidRPr="00E660A5">
        <w:rPr>
          <w:rFonts w:ascii="Arial" w:eastAsia="Times New Roman" w:hAnsi="Arial" w:cs="Arial"/>
          <w:color w:val="000000"/>
          <w:sz w:val="24"/>
          <w:szCs w:val="24"/>
          <w:lang w:eastAsia="ru-RU"/>
        </w:rPr>
        <w:t>(</w:t>
      </w:r>
      <w:r w:rsidR="00672AA8">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требования контролируемого лица, подавшего жалобу;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11" w:name="Par390"/>
      <w:bookmarkEnd w:id="11"/>
      <w:r w:rsidRPr="00E660A5">
        <w:rPr>
          <w:rFonts w:ascii="Arial" w:eastAsia="Times New Roman" w:hAnsi="Arial" w:cs="Arial"/>
          <w:color w:val="00000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660A5">
        <w:rPr>
          <w:rFonts w:ascii="Arial" w:eastAsia="Times New Roman" w:hAnsi="Arial" w:cs="Arial"/>
          <w:color w:val="000000"/>
          <w:sz w:val="24"/>
          <w:szCs w:val="24"/>
          <w:lang w:eastAsia="ru-RU"/>
        </w:rPr>
        <w:t>ии и ау</w:t>
      </w:r>
      <w:proofErr w:type="gramEnd"/>
      <w:r w:rsidRPr="00E660A5">
        <w:rPr>
          <w:rFonts w:ascii="Arial" w:eastAsia="Times New Roman" w:hAnsi="Arial" w:cs="Arial"/>
          <w:color w:val="000000"/>
          <w:sz w:val="24"/>
          <w:szCs w:val="24"/>
          <w:lang w:eastAsia="ru-RU"/>
        </w:rPr>
        <w:t>тентификации».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в удовлетворении ходатайства о восстановлении пропущенного срока на подачу жалобы отказано;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имеется решение суда по вопросам, поставленным в жалобе;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8) жалоба подана в ненадлежащий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5.14. При рассмотрении жалобы Контрольный орган использует </w:t>
      </w:r>
      <w:proofErr w:type="gramStart"/>
      <w:r w:rsidRPr="00E660A5">
        <w:rPr>
          <w:rFonts w:ascii="Arial" w:eastAsia="Times New Roman" w:hAnsi="Arial" w:cs="Arial"/>
          <w:color w:val="000000"/>
          <w:sz w:val="24"/>
          <w:szCs w:val="24"/>
          <w:lang w:eastAsia="ru-RU"/>
        </w:rPr>
        <w:t>информационную</w:t>
      </w:r>
      <w:proofErr w:type="gramEnd"/>
      <w:r w:rsidRPr="00E660A5">
        <w:rPr>
          <w:rFonts w:ascii="Arial" w:eastAsia="Times New Roman" w:hAnsi="Arial" w:cs="Arial"/>
          <w:color w:val="000000"/>
          <w:sz w:val="24"/>
          <w:szCs w:val="24"/>
          <w:lang w:eastAsia="ru-RU"/>
        </w:rPr>
        <w:t xml:space="preserve">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систему досудебного обжалования контрольной (надзорной) деятельности в </w:t>
      </w:r>
      <w:r w:rsidRPr="00E660A5">
        <w:rPr>
          <w:rFonts w:ascii="Arial" w:eastAsia="Times New Roman" w:hAnsi="Arial" w:cs="Arial"/>
          <w:color w:val="000000"/>
          <w:sz w:val="24"/>
          <w:szCs w:val="24"/>
          <w:lang w:eastAsia="ru-RU"/>
        </w:rPr>
        <w:lastRenderedPageBreak/>
        <w:t>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5.16. Указанный срок может быть продлен на двадцать рабочих дней, в следующих исключительных случаях: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проведение в отношении должностного лица, действия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бездействия) которого обжалуются служебной проверки по фактам, указанным в жалобе;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отсутствие должностного лица, действия (бездействия) которого обжалуются, по уважительной причине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болезнь, отпуск, командировка).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5.20. По итогам рассмотрения жалобы руководитель Контрольного органа принимает одно из следующих решений: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оставляет жалобу без удовлетворения;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отменяет решение Контрольного органа полностью или частично;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отменяет решение Контрольного органа полностью и принимает новое решение;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6. Ключевые показатели вида контроля и их целевые значения для муниципального контроля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Ключевые показатели муниципального контроля </w:t>
      </w:r>
      <w:bookmarkStart w:id="12" w:name="_Hlk73956884"/>
      <w:r w:rsidRPr="00E660A5">
        <w:rPr>
          <w:rFonts w:ascii="Arial" w:eastAsia="Times New Roman" w:hAnsi="Arial" w:cs="Arial"/>
          <w:color w:val="000000"/>
          <w:sz w:val="24"/>
          <w:szCs w:val="24"/>
          <w:lang w:eastAsia="ru-RU"/>
        </w:rPr>
        <w:t>и их целевые значения, индикативные показатели</w:t>
      </w:r>
      <w:bookmarkEnd w:id="12"/>
      <w:r w:rsidRPr="00E660A5">
        <w:rPr>
          <w:rFonts w:ascii="Arial" w:eastAsia="Times New Roman" w:hAnsi="Arial" w:cs="Arial"/>
          <w:color w:val="000000"/>
          <w:sz w:val="24"/>
          <w:szCs w:val="24"/>
          <w:lang w:eastAsia="ru-RU"/>
        </w:rPr>
        <w:t xml:space="preserve"> установлены приложением №5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№1</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«Харатское»</w:t>
      </w:r>
    </w:p>
    <w:p w:rsidR="00E660A5" w:rsidRPr="00E660A5" w:rsidRDefault="00E660A5" w:rsidP="00E660A5">
      <w:pPr>
        <w:widowControl w:val="0"/>
        <w:spacing w:after="0" w:line="240" w:lineRule="auto"/>
        <w:ind w:firstLine="709"/>
        <w:jc w:val="center"/>
        <w:rPr>
          <w:rFonts w:ascii="Courier New" w:eastAsia="Times New Roman" w:hAnsi="Courier New" w:cs="Courier New"/>
          <w:color w:val="000000"/>
          <w:szCs w:val="24"/>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r w:rsidRPr="00E660A5">
        <w:rPr>
          <w:rFonts w:ascii="Arial" w:eastAsia="Times New Roman" w:hAnsi="Arial" w:cs="Arial"/>
          <w:b/>
          <w:bCs/>
          <w:color w:val="000000"/>
          <w:sz w:val="30"/>
          <w:szCs w:val="30"/>
          <w:lang w:eastAsia="ru-RU"/>
        </w:rPr>
        <w:t xml:space="preserve">Перечень должностных лиц </w:t>
      </w:r>
      <w:r w:rsidRPr="00E660A5">
        <w:rPr>
          <w:rFonts w:ascii="Arial" w:eastAsia="Times New Roman" w:hAnsi="Arial" w:cs="Arial"/>
          <w:b/>
          <w:bCs/>
          <w:iCs/>
          <w:color w:val="000000"/>
          <w:spacing w:val="-2"/>
          <w:sz w:val="30"/>
          <w:szCs w:val="30"/>
          <w:lang w:eastAsia="ru-RU"/>
        </w:rPr>
        <w:t>администрации муниципального образования «Харатское»</w:t>
      </w:r>
      <w:r w:rsidRPr="00E660A5">
        <w:rPr>
          <w:rFonts w:ascii="Arial" w:eastAsia="Times New Roman" w:hAnsi="Arial" w:cs="Arial"/>
          <w:b/>
          <w:bCs/>
          <w:color w:val="000000"/>
          <w:sz w:val="30"/>
          <w:szCs w:val="30"/>
          <w:lang w:eastAsia="ru-RU"/>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Глава МО «Харатское» Толстиков С.М.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Специалист Просекин А.М.;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Специалист Коваленкова Л.А..</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№2</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к Положению о муниципальном контроле </w:t>
      </w:r>
    </w:p>
    <w:p w:rsidR="00672AA8"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наземном электрическом </w:t>
      </w:r>
      <w:proofErr w:type="gramStart"/>
      <w:r w:rsidRPr="00E660A5">
        <w:rPr>
          <w:rFonts w:ascii="Courier New" w:eastAsia="Times New Roman" w:hAnsi="Courier New" w:cs="Courier New"/>
          <w:color w:val="000000"/>
          <w:szCs w:val="24"/>
          <w:lang w:eastAsia="ru-RU"/>
        </w:rPr>
        <w:t>транспорте</w:t>
      </w:r>
      <w:proofErr w:type="gramEnd"/>
      <w:r w:rsidRPr="00E660A5">
        <w:rPr>
          <w:rFonts w:ascii="Courier New" w:eastAsia="Times New Roman" w:hAnsi="Courier New" w:cs="Courier New"/>
          <w:color w:val="000000"/>
          <w:szCs w:val="24"/>
          <w:lang w:eastAsia="ru-RU"/>
        </w:rPr>
        <w:t xml:space="preserve"> </w:t>
      </w:r>
    </w:p>
    <w:p w:rsidR="00672AA8"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и в дорожном хозяйстве в границах </w:t>
      </w:r>
    </w:p>
    <w:p w:rsidR="00E660A5" w:rsidRPr="00E660A5"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населенных пунктов МО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r w:rsidRPr="00E660A5">
        <w:rPr>
          <w:rFonts w:ascii="Arial" w:eastAsia="Times New Roman" w:hAnsi="Arial" w:cs="Arial"/>
          <w:b/>
          <w:bCs/>
          <w:color w:val="000000"/>
          <w:sz w:val="30"/>
          <w:szCs w:val="30"/>
          <w:lang w:eastAsia="ru-RU"/>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p>
    <w:tbl>
      <w:tblPr>
        <w:tblW w:w="9486" w:type="dxa"/>
        <w:tblInd w:w="2" w:type="dxa"/>
        <w:tblLayout w:type="fixed"/>
        <w:tblCellMar>
          <w:left w:w="0" w:type="dxa"/>
          <w:right w:w="0" w:type="dxa"/>
        </w:tblCellMar>
        <w:tblLook w:val="00A0" w:firstRow="1" w:lastRow="0" w:firstColumn="1" w:lastColumn="0" w:noHBand="0" w:noVBand="0"/>
      </w:tblPr>
      <w:tblGrid>
        <w:gridCol w:w="554"/>
        <w:gridCol w:w="7229"/>
        <w:gridCol w:w="1703"/>
      </w:tblGrid>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proofErr w:type="gramStart"/>
            <w:r w:rsidRPr="00E660A5">
              <w:rPr>
                <w:rFonts w:ascii="Courier New" w:eastAsia="Times New Roman" w:hAnsi="Courier New" w:cs="Courier New"/>
                <w:color w:val="000000"/>
                <w:szCs w:val="24"/>
                <w:lang w:eastAsia="ru-RU"/>
              </w:rPr>
              <w:t>п</w:t>
            </w:r>
            <w:proofErr w:type="gramEnd"/>
            <w:r w:rsidRPr="00E660A5">
              <w:rPr>
                <w:rFonts w:ascii="Courier New" w:eastAsia="Times New Roman" w:hAnsi="Courier New" w:cs="Courier New"/>
                <w:color w:val="000000"/>
                <w:szCs w:val="24"/>
                <w:lang w:eastAsia="ru-RU"/>
              </w:rPr>
              <w:t>/п</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Категория риска</w:t>
            </w:r>
          </w:p>
        </w:tc>
      </w:tr>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Значительный риск</w:t>
            </w:r>
          </w:p>
        </w:tc>
      </w:tr>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Средний риск</w:t>
            </w:r>
          </w:p>
        </w:tc>
      </w:tr>
      <w:tr w:rsidR="00E660A5" w:rsidRPr="00E660A5" w:rsidTr="00726327">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w:t>
            </w:r>
            <w:r w:rsidRPr="00E660A5">
              <w:rPr>
                <w:rFonts w:ascii="Courier New" w:eastAsia="Times New Roman" w:hAnsi="Courier New" w:cs="Courier New"/>
                <w:color w:val="000000"/>
                <w:szCs w:val="24"/>
                <w:lang w:eastAsia="ru-RU"/>
              </w:rPr>
              <w:lastRenderedPageBreak/>
              <w:t xml:space="preserve">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 xml:space="preserve">на автомобильном транспорте, городском наземном электрическом транспорте и в дорожном </w:t>
            </w:r>
            <w:proofErr w:type="gramStart"/>
            <w:r w:rsidRPr="00E660A5">
              <w:rPr>
                <w:rFonts w:ascii="Courier New" w:eastAsia="Times New Roman" w:hAnsi="Courier New" w:cs="Courier New"/>
                <w:color w:val="000000"/>
                <w:spacing w:val="2"/>
                <w:szCs w:val="24"/>
                <w:lang w:eastAsia="ru-RU"/>
              </w:rPr>
              <w:t>хозяйстве</w:t>
            </w:r>
            <w:proofErr w:type="gramEnd"/>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lastRenderedPageBreak/>
              <w:t xml:space="preserve">Умеренный </w:t>
            </w:r>
            <w:r w:rsidRPr="00E660A5">
              <w:rPr>
                <w:rFonts w:ascii="Courier New" w:eastAsia="Times New Roman" w:hAnsi="Courier New" w:cs="Courier New"/>
                <w:color w:val="000000"/>
                <w:szCs w:val="24"/>
                <w:lang w:eastAsia="ru-RU"/>
              </w:rPr>
              <w:lastRenderedPageBreak/>
              <w:t>риск</w:t>
            </w:r>
          </w:p>
        </w:tc>
      </w:tr>
      <w:tr w:rsidR="00E660A5" w:rsidRPr="00E660A5" w:rsidTr="00726327">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lastRenderedPageBreak/>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Низкий риск</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Приложение №3</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наземном электрическом транспорте и </w:t>
      </w:r>
      <w:proofErr w:type="gramStart"/>
      <w:r w:rsidRPr="00E660A5">
        <w:rPr>
          <w:rFonts w:ascii="Courier New" w:eastAsia="Times New Roman" w:hAnsi="Courier New" w:cs="Courier New"/>
          <w:color w:val="000000"/>
          <w:lang w:eastAsia="ru-RU"/>
        </w:rPr>
        <w:t>в</w:t>
      </w:r>
      <w:proofErr w:type="gramEnd"/>
      <w:r w:rsidRPr="00E660A5">
        <w:rPr>
          <w:rFonts w:ascii="Courier New" w:eastAsia="Times New Roman" w:hAnsi="Courier New" w:cs="Courier New"/>
          <w:color w:val="000000"/>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proofErr w:type="gramStart"/>
      <w:r w:rsidRPr="00E660A5">
        <w:rPr>
          <w:rFonts w:ascii="Courier New" w:eastAsia="Times New Roman" w:hAnsi="Courier New" w:cs="Courier New"/>
          <w:color w:val="000000"/>
          <w:lang w:eastAsia="ru-RU"/>
        </w:rPr>
        <w:t>хозяйстве</w:t>
      </w:r>
      <w:proofErr w:type="gramEnd"/>
      <w:r w:rsidRPr="00E660A5">
        <w:rPr>
          <w:rFonts w:ascii="Courier New" w:eastAsia="Times New Roman" w:hAnsi="Courier New" w:cs="Courier New"/>
          <w:color w:val="000000"/>
          <w:lang w:eastAsia="ru-RU"/>
        </w:rPr>
        <w:t xml:space="preserve"> в границах населенных пунктов МО «Харатское»</w:t>
      </w:r>
    </w:p>
    <w:p w:rsidR="00E660A5" w:rsidRPr="00E660A5" w:rsidRDefault="00E660A5" w:rsidP="00E660A5">
      <w:pPr>
        <w:widowControl w:val="0"/>
        <w:spacing w:after="0" w:line="240" w:lineRule="auto"/>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shd w:val="clear" w:color="auto" w:fill="F1C100"/>
          <w:lang w:eastAsia="ru-RU"/>
        </w:rPr>
      </w:pPr>
      <w:r w:rsidRPr="00E660A5">
        <w:rPr>
          <w:rFonts w:ascii="Arial" w:eastAsia="Times New Roman" w:hAnsi="Arial" w:cs="Arial"/>
          <w:b/>
          <w:bCs/>
          <w:color w:val="000000"/>
          <w:sz w:val="30"/>
          <w:szCs w:val="30"/>
          <w:lang w:eastAsia="ru-RU"/>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E660A5" w:rsidRPr="00E660A5" w:rsidTr="00726327">
        <w:trPr>
          <w:trHeight w:val="360"/>
        </w:trPr>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Наименование индикатора</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Показатель индикатора риска</w:t>
            </w:r>
          </w:p>
        </w:tc>
      </w:tr>
      <w:tr w:rsidR="00E660A5" w:rsidRPr="00E660A5" w:rsidTr="00726327">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Наименование индикатора 1 </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5-10, шт. </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&lt; 5 шт. или</w:t>
            </w:r>
          </w:p>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&gt; 10 шт.</w:t>
            </w:r>
          </w:p>
        </w:tc>
      </w:tr>
      <w:tr w:rsidR="00E660A5" w:rsidRPr="00E660A5" w:rsidTr="00726327">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Наименование индикатора 2</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нет</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да</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Приложение №4</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наземном электрическом транспорте и </w:t>
      </w:r>
      <w:proofErr w:type="gramStart"/>
      <w:r w:rsidRPr="00E660A5">
        <w:rPr>
          <w:rFonts w:ascii="Courier New" w:eastAsia="Times New Roman" w:hAnsi="Courier New" w:cs="Courier New"/>
          <w:color w:val="000000"/>
          <w:lang w:eastAsia="ru-RU"/>
        </w:rPr>
        <w:t>в</w:t>
      </w:r>
      <w:proofErr w:type="gramEnd"/>
      <w:r w:rsidRPr="00E660A5">
        <w:rPr>
          <w:rFonts w:ascii="Courier New" w:eastAsia="Times New Roman" w:hAnsi="Courier New" w:cs="Courier New"/>
          <w:color w:val="000000"/>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proofErr w:type="gramStart"/>
      <w:r w:rsidRPr="00E660A5">
        <w:rPr>
          <w:rFonts w:ascii="Courier New" w:eastAsia="Times New Roman" w:hAnsi="Courier New" w:cs="Courier New"/>
          <w:color w:val="000000"/>
          <w:lang w:eastAsia="ru-RU"/>
        </w:rPr>
        <w:t>хозяйстве</w:t>
      </w:r>
      <w:proofErr w:type="gramEnd"/>
      <w:r w:rsidRPr="00E660A5">
        <w:rPr>
          <w:rFonts w:ascii="Courier New" w:eastAsia="Times New Roman" w:hAnsi="Courier New" w:cs="Courier New"/>
          <w:color w:val="000000"/>
          <w:lang w:eastAsia="ru-RU"/>
        </w:rPr>
        <w:t xml:space="preserve"> в границах населенных пунктов МО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30"/>
          <w:szCs w:val="30"/>
          <w:lang w:eastAsia="ru-RU"/>
        </w:rPr>
      </w:pPr>
      <w:r w:rsidRPr="00E660A5">
        <w:rPr>
          <w:rFonts w:ascii="Arial" w:eastAsia="Times New Roman" w:hAnsi="Arial" w:cs="Arial"/>
          <w:bCs/>
          <w:color w:val="000000"/>
          <w:sz w:val="30"/>
          <w:szCs w:val="30"/>
          <w:lang w:eastAsia="ru-RU"/>
        </w:rPr>
        <w:t>Форма предписания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E660A5" w:rsidRPr="00E660A5" w:rsidTr="00726327">
        <w:tc>
          <w:tcPr>
            <w:tcW w:w="4252" w:type="dxa"/>
            <w:tcMar>
              <w:top w:w="102" w:type="dxa"/>
              <w:left w:w="62" w:type="dxa"/>
              <w:bottom w:w="102" w:type="dxa"/>
              <w:right w:w="62" w:type="dxa"/>
            </w:tcMar>
          </w:tcPr>
          <w:p w:rsidR="00E660A5" w:rsidRPr="00E660A5" w:rsidRDefault="00E660A5" w:rsidP="00E660A5">
            <w:pPr>
              <w:widowControl w:val="0"/>
              <w:spacing w:after="0" w:line="240" w:lineRule="auto"/>
              <w:ind w:firstLine="709"/>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Бланк Контрольного органа</w:t>
            </w:r>
          </w:p>
        </w:tc>
        <w:tc>
          <w:tcPr>
            <w:tcW w:w="4819"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должность руководителя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полное наименование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lastRenderedPageBreak/>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фамилия, имя, отчество (при наличии) руководителя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адрес места нахождения контролируемого лица)</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ПРЕДПИСАНИЕ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контролируемого лица в дательном падеже)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 устранении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По результатам 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(указываются вид и форма контрольного мероприятия в соответствии с решением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проведенной ___________________________________________________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отношении___________________________________________________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контролируемого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период с «__» _________________ 20__ г. по «__» _________________ 20__ 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на основании 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(указываются наименование и реквизиты акта Контрольного органа о проведении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выявлены нарушения обязательных требований законодательства: 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На основании изложенного, в соответст</w:t>
      </w:r>
      <w:r w:rsidRPr="00E660A5">
        <w:rPr>
          <w:rFonts w:ascii="Arial" w:eastAsia="Times New Roman" w:hAnsi="Arial" w:cs="Arial"/>
          <w:sz w:val="24"/>
          <w:szCs w:val="24"/>
          <w:lang w:eastAsia="ru-RU"/>
        </w:rPr>
        <w:t xml:space="preserve">вии с пунктом 1 части 2 статьи 90 </w:t>
      </w:r>
      <w:r w:rsidRPr="00E660A5">
        <w:rPr>
          <w:rFonts w:ascii="Arial" w:eastAsia="Times New Roman" w:hAnsi="Arial" w:cs="Arial"/>
          <w:color w:val="000000"/>
          <w:sz w:val="24"/>
          <w:szCs w:val="24"/>
          <w:lang w:eastAsia="ru-RU"/>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 xml:space="preserve"> (указывается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8"/>
          <w:szCs w:val="24"/>
          <w:lang w:eastAsia="ru-RU"/>
        </w:rPr>
      </w:pPr>
      <w:r w:rsidRPr="00E660A5">
        <w:rPr>
          <w:rFonts w:ascii="Arial" w:eastAsia="Times New Roman" w:hAnsi="Arial" w:cs="Arial"/>
          <w:color w:val="000000"/>
          <w:sz w:val="28"/>
          <w:szCs w:val="24"/>
          <w:lang w:eastAsia="ru-RU"/>
        </w:rPr>
        <w:t>предписывает:</w:t>
      </w:r>
    </w:p>
    <w:p w:rsidR="00E660A5" w:rsidRPr="00E660A5" w:rsidRDefault="00E660A5" w:rsidP="00E660A5">
      <w:pPr>
        <w:widowControl w:val="0"/>
        <w:spacing w:after="0" w:line="240" w:lineRule="auto"/>
        <w:ind w:firstLine="709"/>
        <w:jc w:val="both"/>
        <w:rPr>
          <w:rFonts w:ascii="Arial" w:eastAsia="Times New Roman" w:hAnsi="Arial" w:cs="Arial"/>
          <w:color w:val="000000"/>
          <w:sz w:val="28"/>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Устранить выявленные нарушения обязательных требований в срок </w:t>
      </w:r>
      <w:proofErr w:type="gramStart"/>
      <w:r w:rsidRPr="00E660A5">
        <w:rPr>
          <w:rFonts w:ascii="Arial" w:eastAsia="Times New Roman" w:hAnsi="Arial" w:cs="Arial"/>
          <w:color w:val="000000"/>
          <w:sz w:val="24"/>
          <w:szCs w:val="24"/>
          <w:lang w:eastAsia="ru-RU"/>
        </w:rPr>
        <w:t>до</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 ______________ 20_____ г. включительно.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Уведомить 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 «__» _______________ 20_____ г. включительно.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E660A5" w:rsidRPr="00E660A5" w:rsidTr="00726327">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w:t>
            </w:r>
          </w:p>
        </w:tc>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w:t>
            </w:r>
          </w:p>
        </w:tc>
      </w:tr>
      <w:tr w:rsidR="00E660A5" w:rsidRPr="00E660A5" w:rsidTr="00726327">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lastRenderedPageBreak/>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№5</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наземном электрическом транспорте и </w:t>
      </w:r>
      <w:proofErr w:type="gramStart"/>
      <w:r w:rsidRPr="00E660A5">
        <w:rPr>
          <w:rFonts w:ascii="Courier New" w:eastAsia="Times New Roman" w:hAnsi="Courier New" w:cs="Courier New"/>
          <w:color w:val="000000"/>
          <w:szCs w:val="24"/>
          <w:lang w:eastAsia="ru-RU"/>
        </w:rPr>
        <w:t>в</w:t>
      </w:r>
      <w:proofErr w:type="gramEnd"/>
      <w:r w:rsidRPr="00E660A5">
        <w:rPr>
          <w:rFonts w:ascii="Courier New" w:eastAsia="Times New Roman" w:hAnsi="Courier New" w:cs="Courier New"/>
          <w:color w:val="000000"/>
          <w:szCs w:val="24"/>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хозяйстве в границах населенных пунктов МО «Харатское»</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Cs/>
          <w:color w:val="000000"/>
          <w:sz w:val="30"/>
          <w:szCs w:val="30"/>
          <w:lang w:eastAsia="ru-RU"/>
        </w:rPr>
      </w:pPr>
      <w:r w:rsidRPr="00E660A5">
        <w:rPr>
          <w:rFonts w:ascii="Arial" w:eastAsia="Times New Roman" w:hAnsi="Arial" w:cs="Arial"/>
          <w:bCs/>
          <w:color w:val="000000"/>
          <w:sz w:val="30"/>
          <w:szCs w:val="30"/>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jc w:val="center"/>
        <w:rPr>
          <w:rFonts w:ascii="Arial" w:eastAsia="Times New Roman" w:hAnsi="Arial" w:cs="Arial"/>
          <w:bCs/>
          <w:color w:val="000000"/>
          <w:sz w:val="30"/>
          <w:szCs w:val="30"/>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1.Ключевые показатели и их целевые значения: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устраненных нарушений из числа выявленных нарушений обязательных требований - 70%.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выполнения плана проведения плановых контрольных мероприятий на очередной календарный год - 100%.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отмененных результатов контрольных мероприятий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Индикативные показатели: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 устанавливаются следующие индикативные показатели: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проведенных 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проведенных внеплановых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поступивших возражений в отношении акта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выданных предписаний об устранении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устраненных нарушений обязательных требований.</w:t>
      </w:r>
    </w:p>
    <w:p w:rsidR="00E660A5"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p>
    <w:p w:rsidR="00362AF8"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r w:rsidRPr="00E660A5">
        <w:rPr>
          <w:rFonts w:ascii="Arial" w:eastAsia="Times New Roman" w:hAnsi="Arial" w:cs="Arial"/>
          <w:color w:val="000000"/>
          <w:sz w:val="24"/>
          <w:szCs w:val="24"/>
          <w:shd w:val="clear" w:color="auto" w:fill="F1C100"/>
          <w:lang w:eastAsia="ru-RU"/>
        </w:rPr>
        <w:br w:type="page"/>
      </w:r>
    </w:p>
    <w:sectPr w:rsidR="00362AF8" w:rsidRPr="00E660A5" w:rsidSect="00890395">
      <w:headerReference w:type="default" r:id="rId13"/>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3D" w:rsidRDefault="00B7053D">
      <w:pPr>
        <w:spacing w:after="0" w:line="240" w:lineRule="auto"/>
      </w:pPr>
      <w:r>
        <w:separator/>
      </w:r>
    </w:p>
  </w:endnote>
  <w:endnote w:type="continuationSeparator" w:id="0">
    <w:p w:rsidR="00B7053D" w:rsidRDefault="00B7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3D" w:rsidRDefault="00B7053D">
      <w:pPr>
        <w:spacing w:after="0" w:line="240" w:lineRule="auto"/>
      </w:pPr>
      <w:r>
        <w:separator/>
      </w:r>
    </w:p>
  </w:footnote>
  <w:footnote w:type="continuationSeparator" w:id="0">
    <w:p w:rsidR="00B7053D" w:rsidRDefault="00B7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55" w:rsidRPr="006830B9" w:rsidRDefault="00E660A5">
    <w:pPr>
      <w:pStyle w:val="a3"/>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F4BF2">
      <w:rPr>
        <w:rFonts w:ascii="Times New Roman" w:hAnsi="Times New Roman" w:cs="Times New Roman"/>
        <w:noProof/>
      </w:rPr>
      <w:t>2</w:t>
    </w:r>
    <w:r w:rsidRPr="006830B9">
      <w:rPr>
        <w:rFonts w:ascii="Times New Roman" w:hAnsi="Times New Roman" w:cs="Times New Roman"/>
      </w:rPr>
      <w:fldChar w:fldCharType="end"/>
    </w:r>
  </w:p>
  <w:p w:rsidR="008E7F55" w:rsidRDefault="00B705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14"/>
    <w:rsid w:val="00362AF8"/>
    <w:rsid w:val="004A4614"/>
    <w:rsid w:val="005F61AC"/>
    <w:rsid w:val="00672AA8"/>
    <w:rsid w:val="00B7053D"/>
    <w:rsid w:val="00BF4BF2"/>
    <w:rsid w:val="00E6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0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0A5"/>
  </w:style>
  <w:style w:type="paragraph" w:styleId="a5">
    <w:name w:val="Balloon Text"/>
    <w:basedOn w:val="a"/>
    <w:link w:val="a6"/>
    <w:uiPriority w:val="99"/>
    <w:semiHidden/>
    <w:unhideWhenUsed/>
    <w:rsid w:val="00BF4B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0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0A5"/>
  </w:style>
  <w:style w:type="paragraph" w:styleId="a5">
    <w:name w:val="Balloon Text"/>
    <w:basedOn w:val="a"/>
    <w:link w:val="a6"/>
    <w:uiPriority w:val="99"/>
    <w:semiHidden/>
    <w:unhideWhenUsed/>
    <w:rsid w:val="00BF4B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5AAC-3B23-40EE-B2C0-3FC8F4F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10590</Words>
  <Characters>60366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2022-10-26T01:50:00Z</cp:lastPrinted>
  <dcterms:created xsi:type="dcterms:W3CDTF">2021-10-07T08:56:00Z</dcterms:created>
  <dcterms:modified xsi:type="dcterms:W3CDTF">2022-10-26T02:03:00Z</dcterms:modified>
</cp:coreProperties>
</file>