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EB" w:rsidRPr="003353EB" w:rsidRDefault="003353EB" w:rsidP="003353EB">
      <w:pPr>
        <w:keepNext/>
        <w:tabs>
          <w:tab w:val="center" w:pos="4677"/>
        </w:tabs>
        <w:spacing w:after="0" w:line="240" w:lineRule="auto"/>
        <w:ind w:firstLine="709"/>
        <w:jc w:val="center"/>
        <w:outlineLvl w:val="0"/>
        <w:rPr>
          <w:rFonts w:ascii="Arial" w:eastAsia="Times New Roman" w:hAnsi="Arial" w:cs="Arial"/>
          <w:b/>
          <w:sz w:val="32"/>
          <w:szCs w:val="32"/>
        </w:rPr>
      </w:pPr>
      <w:r w:rsidRPr="003353EB">
        <w:rPr>
          <w:rFonts w:ascii="Arial" w:eastAsia="Times New Roman" w:hAnsi="Arial" w:cs="Arial"/>
          <w:b/>
          <w:sz w:val="32"/>
          <w:szCs w:val="32"/>
        </w:rPr>
        <w:t>30.03.2018 г. № 3/16</w:t>
      </w:r>
    </w:p>
    <w:p w:rsidR="003353EB" w:rsidRPr="003353EB" w:rsidRDefault="003353EB" w:rsidP="003353EB">
      <w:pPr>
        <w:spacing w:after="0" w:line="240" w:lineRule="auto"/>
        <w:ind w:firstLine="709"/>
        <w:jc w:val="center"/>
        <w:rPr>
          <w:rFonts w:ascii="Arial" w:eastAsia="Times New Roman" w:hAnsi="Arial" w:cs="Arial"/>
          <w:b/>
          <w:sz w:val="32"/>
          <w:szCs w:val="32"/>
        </w:rPr>
      </w:pPr>
      <w:r w:rsidRPr="003353EB">
        <w:rPr>
          <w:rFonts w:ascii="Arial" w:eastAsia="Times New Roman" w:hAnsi="Arial" w:cs="Arial"/>
          <w:b/>
          <w:sz w:val="32"/>
          <w:szCs w:val="32"/>
        </w:rPr>
        <w:t>РОССИЙСКАЯ ФЕДЕРАЦИЯ</w:t>
      </w:r>
    </w:p>
    <w:p w:rsidR="003353EB" w:rsidRPr="003353EB" w:rsidRDefault="003353EB" w:rsidP="003353EB">
      <w:pPr>
        <w:spacing w:after="0" w:line="240" w:lineRule="auto"/>
        <w:ind w:firstLine="709"/>
        <w:jc w:val="center"/>
        <w:rPr>
          <w:rFonts w:ascii="Arial" w:eastAsia="Times New Roman" w:hAnsi="Arial" w:cs="Arial"/>
          <w:b/>
          <w:sz w:val="32"/>
          <w:szCs w:val="32"/>
        </w:rPr>
      </w:pPr>
      <w:r w:rsidRPr="003353EB">
        <w:rPr>
          <w:rFonts w:ascii="Arial" w:eastAsia="Times New Roman" w:hAnsi="Arial" w:cs="Arial"/>
          <w:b/>
          <w:sz w:val="32"/>
          <w:szCs w:val="32"/>
        </w:rPr>
        <w:t>ИРКУТСКАЯ ОБЛАСТЬ</w:t>
      </w:r>
    </w:p>
    <w:p w:rsidR="003353EB" w:rsidRPr="003353EB" w:rsidRDefault="003353EB" w:rsidP="003353EB">
      <w:pPr>
        <w:spacing w:after="0" w:line="240" w:lineRule="auto"/>
        <w:ind w:firstLine="709"/>
        <w:jc w:val="center"/>
        <w:rPr>
          <w:rFonts w:ascii="Arial" w:eastAsia="Times New Roman" w:hAnsi="Arial" w:cs="Arial"/>
          <w:b/>
          <w:sz w:val="32"/>
          <w:szCs w:val="32"/>
        </w:rPr>
      </w:pPr>
      <w:r w:rsidRPr="003353EB">
        <w:rPr>
          <w:rFonts w:ascii="Arial" w:eastAsia="Times New Roman" w:hAnsi="Arial" w:cs="Arial"/>
          <w:b/>
          <w:sz w:val="32"/>
          <w:szCs w:val="32"/>
        </w:rPr>
        <w:t>ЭХИРИТ-БУЛАГАТСКИЙ РАЙОН</w:t>
      </w:r>
    </w:p>
    <w:p w:rsidR="003353EB" w:rsidRPr="003353EB" w:rsidRDefault="003353EB" w:rsidP="003353EB">
      <w:pPr>
        <w:spacing w:after="0" w:line="240" w:lineRule="auto"/>
        <w:ind w:firstLine="709"/>
        <w:jc w:val="center"/>
        <w:rPr>
          <w:rFonts w:ascii="Arial" w:eastAsia="Times New Roman" w:hAnsi="Arial" w:cs="Arial"/>
          <w:b/>
          <w:sz w:val="32"/>
          <w:szCs w:val="32"/>
        </w:rPr>
      </w:pPr>
      <w:r w:rsidRPr="003353EB">
        <w:rPr>
          <w:rFonts w:ascii="Arial" w:eastAsia="Times New Roman" w:hAnsi="Arial" w:cs="Arial"/>
          <w:b/>
          <w:sz w:val="32"/>
          <w:szCs w:val="32"/>
        </w:rPr>
        <w:t>МУНИЦИПАЛЬНОЕ ОБРАЗОВАНИЕ «ХАРАТСКОЕ»</w:t>
      </w:r>
    </w:p>
    <w:p w:rsidR="003353EB" w:rsidRPr="003353EB" w:rsidRDefault="003353EB" w:rsidP="003353EB">
      <w:pPr>
        <w:spacing w:after="0" w:line="240" w:lineRule="auto"/>
        <w:ind w:firstLine="709"/>
        <w:jc w:val="center"/>
        <w:rPr>
          <w:rFonts w:ascii="Arial" w:eastAsia="Times New Roman" w:hAnsi="Arial" w:cs="Arial"/>
          <w:b/>
          <w:sz w:val="32"/>
          <w:szCs w:val="32"/>
        </w:rPr>
      </w:pPr>
      <w:r w:rsidRPr="003353EB">
        <w:rPr>
          <w:rFonts w:ascii="Arial" w:eastAsia="Times New Roman" w:hAnsi="Arial" w:cs="Arial"/>
          <w:b/>
          <w:sz w:val="32"/>
          <w:szCs w:val="32"/>
        </w:rPr>
        <w:t>ДУМА</w:t>
      </w:r>
    </w:p>
    <w:p w:rsidR="003353EB" w:rsidRPr="003353EB" w:rsidRDefault="003353EB" w:rsidP="003353EB">
      <w:pPr>
        <w:spacing w:after="0" w:line="240" w:lineRule="auto"/>
        <w:ind w:firstLine="709"/>
        <w:jc w:val="center"/>
        <w:rPr>
          <w:rFonts w:ascii="Arial" w:eastAsia="Times New Roman" w:hAnsi="Arial" w:cs="Arial"/>
          <w:b/>
          <w:sz w:val="32"/>
          <w:szCs w:val="32"/>
        </w:rPr>
      </w:pPr>
      <w:r w:rsidRPr="003353EB">
        <w:rPr>
          <w:rFonts w:ascii="Arial" w:eastAsia="Times New Roman" w:hAnsi="Arial" w:cs="Arial"/>
          <w:b/>
          <w:sz w:val="32"/>
          <w:szCs w:val="32"/>
        </w:rPr>
        <w:t>РЕШЕНИЕ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32"/>
          <w:szCs w:val="32"/>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sz w:val="32"/>
          <w:szCs w:val="32"/>
          <w:lang w:eastAsia="ru-RU"/>
        </w:rPr>
      </w:pPr>
      <w:r w:rsidRPr="003353EB">
        <w:rPr>
          <w:rFonts w:ascii="Arial" w:eastAsia="Times New Roman" w:hAnsi="Arial" w:cs="Arial"/>
          <w:b/>
          <w:bCs/>
          <w:sz w:val="32"/>
          <w:szCs w:val="32"/>
          <w:lang w:eastAsia="ru-RU"/>
        </w:rPr>
        <w:t>ОБ УТВЕРЖДЕНИИ ПРОГРАММЫ КОМПЛЕКСНОГО РАЗВИТИЯ СОЦИАЛЬНОЙ ИНФРАСТРУКТУРЫ МУНИЦИПАЛЬНОГО ОБРАЗОВАНИЯ «ХАРАТСКОЕ» НА ПЕРИОД 2018 – 2030 ГГ.</w:t>
      </w:r>
    </w:p>
    <w:p w:rsidR="003353EB" w:rsidRPr="003353EB" w:rsidRDefault="003353EB" w:rsidP="003353EB">
      <w:pPr>
        <w:shd w:val="clear" w:color="auto" w:fill="FFFFFF"/>
        <w:spacing w:after="0" w:line="240" w:lineRule="auto"/>
        <w:jc w:val="both"/>
        <w:rPr>
          <w:rFonts w:ascii="Times New Roman" w:eastAsia="Times New Roman" w:hAnsi="Times New Roman" w:cs="Times New Roman"/>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целях обеспечения сбалансированного, перспективного развития социальной инфраструктуры муниципального образования «Харатское» в соответствии с потребностями в строительстве, реконструкции объектов социальной инфраструктуры, руководствуясь ст. ст. 1, 8, 26 Градостроительного кодекса Российской Федерации, ст. ст. 14, 14.1, 28, 36, 52 Федерального Закона от 06.10.2003 года за № 131-ФЗ «Об общих принципах организации местного самоуправления в Российской Федерации», Постановлением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 ст. 6, Устава муниципального образования «Харатское», Генеральным планом муниципального образования «Харатское», утвержденного решением Думы муниципального образования «Харатское» от 28.11.2013 года № 3/13, Дума муниципального образования «Харатское»</w:t>
      </w:r>
    </w:p>
    <w:p w:rsidR="003353EB" w:rsidRPr="003353EB" w:rsidRDefault="003353EB" w:rsidP="003353EB">
      <w:pPr>
        <w:shd w:val="clear" w:color="auto" w:fill="FFFFFF"/>
        <w:spacing w:after="0" w:line="240" w:lineRule="auto"/>
        <w:ind w:firstLine="709"/>
        <w:jc w:val="both"/>
        <w:rPr>
          <w:rFonts w:ascii="Times New Roman" w:eastAsia="Times New Roman" w:hAnsi="Times New Roman" w:cs="Times New Roman"/>
          <w:color w:val="2C2C2C"/>
          <w:sz w:val="24"/>
          <w:szCs w:val="24"/>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30"/>
          <w:szCs w:val="30"/>
          <w:lang w:eastAsia="ru-RU"/>
        </w:rPr>
      </w:pPr>
      <w:r w:rsidRPr="003353EB">
        <w:rPr>
          <w:rFonts w:ascii="Arial" w:eastAsia="Times New Roman" w:hAnsi="Arial" w:cs="Arial"/>
          <w:b/>
          <w:bCs/>
          <w:color w:val="2C2C2C"/>
          <w:sz w:val="30"/>
          <w:szCs w:val="30"/>
          <w:lang w:eastAsia="ru-RU"/>
        </w:rPr>
        <w:t>РЕШИЛА:</w:t>
      </w:r>
    </w:p>
    <w:p w:rsidR="003353EB" w:rsidRPr="003353EB" w:rsidRDefault="003353EB" w:rsidP="003353EB">
      <w:pPr>
        <w:shd w:val="clear" w:color="auto" w:fill="FFFFFF"/>
        <w:spacing w:after="0" w:line="240" w:lineRule="auto"/>
        <w:ind w:firstLine="709"/>
        <w:rPr>
          <w:rFonts w:ascii="Tahoma" w:eastAsia="Times New Roman" w:hAnsi="Tahoma" w:cs="Tahoma"/>
          <w:color w:val="2C2C2C"/>
          <w:sz w:val="20"/>
          <w:szCs w:val="20"/>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1. Утвердить Программу комплексного развития социальной инфраструктуры муниципального образования «Харатское» на 2018-2030 годы (Приложение №1).</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xml:space="preserve">2. Опубликовать настоящее решение в общественно политической газете  «Харатский Вестник» и разместить в информационно-телекоммуникационной сети «Интернет» на сайте администрации муниципального образования «Харатское» </w:t>
      </w:r>
      <w:r w:rsidRPr="003353EB">
        <w:rPr>
          <w:rFonts w:ascii="Arial" w:hAnsi="Arial" w:cs="Arial"/>
          <w:sz w:val="24"/>
          <w:szCs w:val="24"/>
          <w:lang w:val="en-US"/>
        </w:rPr>
        <w:t>http</w:t>
      </w:r>
      <w:r w:rsidRPr="003353EB">
        <w:rPr>
          <w:rFonts w:ascii="Arial" w:hAnsi="Arial" w:cs="Arial"/>
          <w:sz w:val="24"/>
          <w:szCs w:val="24"/>
        </w:rPr>
        <w:t>://</w:t>
      </w:r>
      <w:r w:rsidRPr="003353EB">
        <w:rPr>
          <w:rFonts w:ascii="Arial" w:hAnsi="Arial" w:cs="Arial"/>
          <w:sz w:val="24"/>
          <w:szCs w:val="24"/>
          <w:lang w:val="en-US"/>
        </w:rPr>
        <w:t>harat</w:t>
      </w:r>
      <w:r w:rsidRPr="003353EB">
        <w:rPr>
          <w:rFonts w:ascii="Arial" w:hAnsi="Arial" w:cs="Arial"/>
          <w:sz w:val="24"/>
          <w:szCs w:val="24"/>
        </w:rPr>
        <w:t>.</w:t>
      </w:r>
      <w:r w:rsidRPr="003353EB">
        <w:rPr>
          <w:rFonts w:ascii="Arial" w:hAnsi="Arial" w:cs="Arial"/>
          <w:sz w:val="24"/>
          <w:szCs w:val="24"/>
          <w:lang w:val="en-US"/>
        </w:rPr>
        <w:t>ehirit</w:t>
      </w:r>
      <w:r w:rsidRPr="003353EB">
        <w:rPr>
          <w:rFonts w:ascii="Arial" w:hAnsi="Arial" w:cs="Arial"/>
          <w:sz w:val="24"/>
          <w:szCs w:val="24"/>
        </w:rPr>
        <w:t>.</w:t>
      </w:r>
      <w:r w:rsidRPr="003353EB">
        <w:rPr>
          <w:rFonts w:ascii="Arial" w:hAnsi="Arial" w:cs="Arial"/>
          <w:sz w:val="24"/>
          <w:szCs w:val="24"/>
          <w:lang w:val="en-US"/>
        </w:rPr>
        <w:t>ru</w:t>
      </w:r>
      <w:r w:rsidRPr="003353EB">
        <w:rPr>
          <w:rFonts w:ascii="Arial" w:hAnsi="Arial" w:cs="Arial"/>
          <w:sz w:val="24"/>
          <w:szCs w:val="24"/>
        </w:rPr>
        <w:t>.</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3. Настоящее решение вступает в силу со дня его официального опубликования.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rPr>
          <w:rFonts w:ascii="Arial" w:eastAsia="Times New Roman" w:hAnsi="Arial" w:cs="Arial"/>
          <w:color w:val="2C2C2C"/>
          <w:sz w:val="24"/>
          <w:szCs w:val="24"/>
          <w:lang w:eastAsia="ru-RU"/>
        </w:rPr>
      </w:pPr>
    </w:p>
    <w:p w:rsidR="003353EB" w:rsidRPr="003353EB" w:rsidRDefault="003353EB" w:rsidP="003353EB">
      <w:pPr>
        <w:tabs>
          <w:tab w:val="left" w:pos="1980"/>
        </w:tabs>
        <w:spacing w:after="0" w:line="240" w:lineRule="auto"/>
        <w:rPr>
          <w:rFonts w:ascii="Arial" w:hAnsi="Arial" w:cs="Arial"/>
          <w:sz w:val="24"/>
          <w:szCs w:val="24"/>
        </w:rPr>
      </w:pPr>
      <w:r w:rsidRPr="003353EB">
        <w:rPr>
          <w:rFonts w:ascii="Arial" w:hAnsi="Arial" w:cs="Arial"/>
          <w:sz w:val="24"/>
          <w:szCs w:val="24"/>
        </w:rPr>
        <w:t xml:space="preserve">Председатель Думы </w:t>
      </w:r>
    </w:p>
    <w:p w:rsidR="003353EB" w:rsidRPr="003353EB" w:rsidRDefault="003353EB" w:rsidP="003353EB">
      <w:pPr>
        <w:tabs>
          <w:tab w:val="left" w:pos="1980"/>
        </w:tabs>
        <w:spacing w:after="0" w:line="240" w:lineRule="auto"/>
        <w:rPr>
          <w:rFonts w:ascii="Arial" w:hAnsi="Arial" w:cs="Arial"/>
          <w:sz w:val="24"/>
          <w:szCs w:val="24"/>
        </w:rPr>
      </w:pPr>
      <w:r w:rsidRPr="003353EB">
        <w:rPr>
          <w:rFonts w:ascii="Arial" w:hAnsi="Arial" w:cs="Arial"/>
          <w:sz w:val="24"/>
          <w:szCs w:val="24"/>
        </w:rPr>
        <w:t xml:space="preserve">Глава муниципального образования «Харатское </w:t>
      </w:r>
    </w:p>
    <w:p w:rsidR="003353EB" w:rsidRPr="003353EB" w:rsidRDefault="003353EB" w:rsidP="003353EB">
      <w:pPr>
        <w:tabs>
          <w:tab w:val="left" w:pos="1980"/>
        </w:tabs>
        <w:spacing w:after="0" w:line="240" w:lineRule="auto"/>
        <w:rPr>
          <w:rFonts w:ascii="Arial" w:hAnsi="Arial" w:cs="Arial"/>
          <w:sz w:val="24"/>
          <w:szCs w:val="24"/>
        </w:rPr>
      </w:pPr>
      <w:r w:rsidRPr="003353EB">
        <w:rPr>
          <w:rFonts w:ascii="Arial" w:hAnsi="Arial" w:cs="Arial"/>
          <w:sz w:val="24"/>
          <w:szCs w:val="24"/>
        </w:rPr>
        <w:t>С.М. Толстиков</w:t>
      </w:r>
    </w:p>
    <w:p w:rsidR="003353EB" w:rsidRPr="003353EB" w:rsidRDefault="003353EB" w:rsidP="003353EB">
      <w:pPr>
        <w:shd w:val="clear" w:color="auto" w:fill="FFFFFF"/>
        <w:spacing w:after="0" w:line="240" w:lineRule="auto"/>
        <w:ind w:firstLine="709"/>
        <w:jc w:val="right"/>
        <w:rPr>
          <w:rFonts w:ascii="Courier New" w:eastAsia="Times New Roman" w:hAnsi="Courier New" w:cs="Courier New"/>
          <w:i/>
          <w:iCs/>
          <w:color w:val="2C2C2C"/>
          <w:lang w:eastAsia="ru-RU"/>
        </w:rPr>
      </w:pPr>
    </w:p>
    <w:p w:rsidR="003353EB" w:rsidRPr="003353EB" w:rsidRDefault="003353EB" w:rsidP="003353EB">
      <w:pPr>
        <w:shd w:val="clear" w:color="auto" w:fill="FFFFFF"/>
        <w:spacing w:after="0" w:line="240" w:lineRule="auto"/>
        <w:ind w:firstLine="709"/>
        <w:jc w:val="right"/>
        <w:rPr>
          <w:rFonts w:ascii="Courier New" w:eastAsia="Times New Roman" w:hAnsi="Courier New" w:cs="Courier New"/>
          <w:color w:val="2C2C2C"/>
          <w:lang w:eastAsia="ru-RU"/>
        </w:rPr>
      </w:pPr>
      <w:r w:rsidRPr="003353EB">
        <w:rPr>
          <w:rFonts w:ascii="Courier New" w:eastAsia="Times New Roman" w:hAnsi="Courier New" w:cs="Courier New"/>
          <w:color w:val="2C2C2C"/>
          <w:lang w:eastAsia="ru-RU"/>
        </w:rPr>
        <w:t>Приложение №1</w:t>
      </w:r>
    </w:p>
    <w:p w:rsidR="003353EB" w:rsidRPr="003353EB" w:rsidRDefault="003353EB" w:rsidP="003353EB">
      <w:pPr>
        <w:shd w:val="clear" w:color="auto" w:fill="FFFFFF"/>
        <w:spacing w:after="0" w:line="240" w:lineRule="auto"/>
        <w:ind w:firstLine="709"/>
        <w:jc w:val="right"/>
        <w:rPr>
          <w:rFonts w:ascii="Courier New" w:eastAsia="Times New Roman" w:hAnsi="Courier New" w:cs="Courier New"/>
          <w:color w:val="2C2C2C"/>
          <w:lang w:eastAsia="ru-RU"/>
        </w:rPr>
      </w:pPr>
      <w:r w:rsidRPr="003353EB">
        <w:rPr>
          <w:rFonts w:ascii="Courier New" w:eastAsia="Times New Roman" w:hAnsi="Courier New" w:cs="Courier New"/>
          <w:color w:val="2C2C2C"/>
          <w:lang w:eastAsia="ru-RU"/>
        </w:rPr>
        <w:t>к решению Думы муниципального</w:t>
      </w:r>
    </w:p>
    <w:p w:rsidR="003353EB" w:rsidRPr="003353EB" w:rsidRDefault="003353EB" w:rsidP="003353EB">
      <w:pPr>
        <w:shd w:val="clear" w:color="auto" w:fill="FFFFFF"/>
        <w:spacing w:after="0" w:line="240" w:lineRule="auto"/>
        <w:ind w:firstLine="709"/>
        <w:jc w:val="right"/>
        <w:rPr>
          <w:rFonts w:ascii="Courier New" w:eastAsia="Times New Roman" w:hAnsi="Courier New" w:cs="Courier New"/>
          <w:color w:val="2C2C2C"/>
          <w:lang w:eastAsia="ru-RU"/>
        </w:rPr>
      </w:pPr>
      <w:r w:rsidRPr="003353EB">
        <w:rPr>
          <w:rFonts w:ascii="Courier New" w:eastAsia="Times New Roman" w:hAnsi="Courier New" w:cs="Courier New"/>
          <w:color w:val="2C2C2C"/>
          <w:lang w:eastAsia="ru-RU"/>
        </w:rPr>
        <w:t xml:space="preserve"> образования «Харатское»</w:t>
      </w:r>
    </w:p>
    <w:p w:rsidR="003353EB" w:rsidRPr="003353EB" w:rsidRDefault="003353EB" w:rsidP="003353EB">
      <w:pPr>
        <w:shd w:val="clear" w:color="auto" w:fill="FFFFFF"/>
        <w:spacing w:after="0" w:line="240" w:lineRule="auto"/>
        <w:ind w:firstLine="709"/>
        <w:jc w:val="right"/>
        <w:rPr>
          <w:rFonts w:ascii="Courier New" w:eastAsia="Times New Roman" w:hAnsi="Courier New" w:cs="Courier New"/>
          <w:color w:val="2C2C2C"/>
          <w:lang w:eastAsia="ru-RU"/>
        </w:rPr>
      </w:pPr>
      <w:r w:rsidRPr="003353EB">
        <w:rPr>
          <w:rFonts w:ascii="Courier New" w:eastAsia="Times New Roman" w:hAnsi="Courier New" w:cs="Courier New"/>
          <w:color w:val="2C2C2C"/>
          <w:lang w:eastAsia="ru-RU"/>
        </w:rPr>
        <w:t>от 30.03.2018 года №3/16</w:t>
      </w:r>
    </w:p>
    <w:p w:rsidR="003353EB" w:rsidRPr="003353EB" w:rsidRDefault="003353EB" w:rsidP="003353EB">
      <w:pPr>
        <w:shd w:val="clear" w:color="auto" w:fill="FFFFFF"/>
        <w:spacing w:after="0" w:line="240" w:lineRule="auto"/>
        <w:ind w:firstLine="709"/>
        <w:jc w:val="right"/>
        <w:rPr>
          <w:rFonts w:ascii="Courier New" w:eastAsia="Times New Roman" w:hAnsi="Courier New" w:cs="Courier New"/>
          <w:color w:val="2C2C2C"/>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sz w:val="30"/>
          <w:szCs w:val="30"/>
          <w:lang w:eastAsia="ru-RU"/>
        </w:rPr>
      </w:pPr>
      <w:r w:rsidRPr="003353EB">
        <w:rPr>
          <w:rFonts w:ascii="Arial" w:eastAsia="Times New Roman" w:hAnsi="Arial" w:cs="Arial"/>
          <w:b/>
          <w:bCs/>
          <w:sz w:val="30"/>
          <w:szCs w:val="30"/>
          <w:lang w:eastAsia="ru-RU"/>
        </w:rPr>
        <w:lastRenderedPageBreak/>
        <w:t>ПРОГРАММА КОМПЛЕКСНОГО РАЗВИТИЯ СОЦИАЛЬНОЙ ИНФРАСТРУКТУРЫ МУНИЦИПАЛЬНОГО ОБРАЗОВАНИЯ «ХАРАТСКОЕ» 2018 – 2030 Г.Г.</w:t>
      </w:r>
    </w:p>
    <w:p w:rsidR="003353EB" w:rsidRPr="003353EB" w:rsidRDefault="003353EB" w:rsidP="003353EB">
      <w:pPr>
        <w:shd w:val="clear" w:color="auto" w:fill="FFFFFF"/>
        <w:spacing w:after="0" w:line="240" w:lineRule="auto"/>
        <w:ind w:firstLine="709"/>
        <w:jc w:val="both"/>
        <w:rPr>
          <w:rFonts w:ascii="Times New Roman" w:eastAsia="Times New Roman" w:hAnsi="Times New Roman" w:cs="Times New Roman"/>
          <w:color w:val="2C2C2C"/>
          <w:sz w:val="24"/>
          <w:szCs w:val="24"/>
          <w:lang w:eastAsia="ru-RU"/>
        </w:rPr>
      </w:pPr>
    </w:p>
    <w:p w:rsidR="003353EB" w:rsidRPr="003353EB" w:rsidRDefault="003353EB" w:rsidP="003353EB">
      <w:pPr>
        <w:numPr>
          <w:ilvl w:val="0"/>
          <w:numId w:val="7"/>
        </w:numPr>
        <w:shd w:val="clear" w:color="auto" w:fill="FFFFFF"/>
        <w:spacing w:after="0" w:line="240" w:lineRule="auto"/>
        <w:ind w:firstLine="709"/>
        <w:jc w:val="center"/>
        <w:rPr>
          <w:rFonts w:ascii="Times New Roman" w:eastAsia="Times New Roman" w:hAnsi="Times New Roman" w:cs="Times New Roman"/>
          <w:b/>
          <w:bCs/>
          <w:color w:val="2C2C2C"/>
          <w:sz w:val="24"/>
          <w:szCs w:val="24"/>
          <w:lang w:eastAsia="ru-RU"/>
        </w:rPr>
      </w:pPr>
      <w:bookmarkStart w:id="0" w:name="_Toc496710888"/>
      <w:bookmarkEnd w:id="0"/>
      <w:r w:rsidRPr="003353EB">
        <w:rPr>
          <w:rFonts w:ascii="Times New Roman" w:eastAsia="Times New Roman" w:hAnsi="Times New Roman" w:cs="Times New Roman"/>
          <w:b/>
          <w:bCs/>
          <w:color w:val="2C2C2C"/>
          <w:sz w:val="24"/>
          <w:szCs w:val="24"/>
          <w:lang w:eastAsia="ru-RU"/>
        </w:rPr>
        <w:t>ПАСПОРТ ПРОГРАММЫ</w:t>
      </w:r>
    </w:p>
    <w:p w:rsidR="003353EB" w:rsidRPr="003353EB" w:rsidRDefault="003353EB" w:rsidP="003353EB">
      <w:pPr>
        <w:numPr>
          <w:ilvl w:val="0"/>
          <w:numId w:val="7"/>
        </w:numPr>
        <w:shd w:val="clear" w:color="auto" w:fill="FFFFFF"/>
        <w:spacing w:after="0" w:line="240" w:lineRule="auto"/>
        <w:ind w:firstLine="709"/>
        <w:jc w:val="center"/>
        <w:rPr>
          <w:rFonts w:ascii="Times New Roman" w:eastAsia="Times New Roman" w:hAnsi="Times New Roman" w:cs="Times New Roman"/>
          <w:b/>
          <w:bCs/>
          <w:color w:val="2C2C2C"/>
          <w:sz w:val="24"/>
          <w:szCs w:val="24"/>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8"/>
        <w:gridCol w:w="7037"/>
      </w:tblGrid>
      <w:tr w:rsidR="003353EB" w:rsidRPr="003353EB" w:rsidTr="0064540E">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Наименование программы</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Программа комплексного развития социальной инфраструктуры  муниципального образования «Харатское» на период 2018 – 2030 гг.»</w:t>
            </w:r>
          </w:p>
        </w:tc>
      </w:tr>
      <w:tr w:rsidR="003353EB" w:rsidRPr="003353EB" w:rsidTr="0064540E">
        <w:trPr>
          <w:trHeight w:val="4815"/>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Основания для разработки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Градостроительный кодекс Российской Федерации;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Федеральный закон от 06.10.2003 № 131-ФЗ «Об общих принципах организации местного самоуправления в Российской Федерации»;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Генеральный план  муниципального образования «Харатское»;</w:t>
            </w:r>
          </w:p>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585"/>
          <w:tblCellSpacing w:w="0" w:type="dxa"/>
        </w:trPr>
        <w:tc>
          <w:tcPr>
            <w:tcW w:w="2415" w:type="dxa"/>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 xml:space="preserve">Заказчик программы </w:t>
            </w:r>
          </w:p>
        </w:tc>
        <w:tc>
          <w:tcPr>
            <w:tcW w:w="7905" w:type="dxa"/>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Администрация  муниципального образования «Харатское»</w:t>
            </w:r>
          </w:p>
        </w:tc>
      </w:tr>
      <w:tr w:rsidR="003353EB" w:rsidRPr="003353EB" w:rsidTr="0064540E">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Разработчики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xml:space="preserve">Администрация </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xml:space="preserve"> муниципального образования «Харатское»</w:t>
            </w:r>
          </w:p>
        </w:tc>
      </w:tr>
      <w:tr w:rsidR="003353EB" w:rsidRPr="003353EB" w:rsidTr="0064540E">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Цели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обеспечение безопасности, качества и эффективности использования населением объектов социальной инфраструктуры сельского поселения;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обеспечение сбалансированного развития систем социальной инфраструктуры муниципального образования до 2030 года в соответствии с установленными потребностями в объектах социальной инфраструктуры;</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обеспечение эффективности функционирования действующей социальной инфраструктуры сельского поселения.</w:t>
            </w:r>
          </w:p>
        </w:tc>
      </w:tr>
      <w:tr w:rsidR="003353EB" w:rsidRPr="003353EB" w:rsidTr="0064540E">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Задачи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xml:space="preserve">- прогноз потребностей населения муниципального </w:t>
            </w:r>
            <w:r w:rsidRPr="003353EB">
              <w:rPr>
                <w:rFonts w:ascii="Courier New" w:eastAsia="Times New Roman" w:hAnsi="Courier New" w:cs="Courier New"/>
                <w:lang w:eastAsia="ru-RU"/>
              </w:rPr>
              <w:lastRenderedPageBreak/>
              <w:t>образования в объектах социальной инфраструктуры до 2030 года;</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оценка эффективности реализации мероприятий и соответствия нормативам градостроительного проектирования сельского поселения;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предложения по повышению доступности среды для маломобильных групп населения сельского поселения.</w:t>
            </w:r>
          </w:p>
        </w:tc>
      </w:tr>
      <w:tr w:rsidR="003353EB" w:rsidRPr="003353EB" w:rsidTr="0064540E">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Целевые показатели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рост ожидаемой продолжительности жизни населения  муниципального образования «Харатское»;</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увеличение показателя рождаемости;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сокращение уровня безработицы;</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увеличение доли детей в возрасте от 3 до 7 лет, охваченных дошкольным образованием;</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увеличение доли детей охваченных школьным образованием;</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увеличение уровня обеспеченности населения объектами здравоохранения;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увеличение доли населения обеспеченной объектами культуры в соответствии с нормативными значениями;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увеличение доли населения обеспеченными спортивными объектами в соответствии с нормативными значениями;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увеличение количества населения, систематически занимающегося физической культурой и спортом.</w:t>
            </w:r>
          </w:p>
        </w:tc>
      </w:tr>
      <w:tr w:rsidR="003353EB" w:rsidRPr="003353EB" w:rsidTr="0064540E">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Этапы и сроки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Срок реализации Программы – 2018 – 2030 г.г.</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Этапы реализации: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Первый этап – 2018 – 2022 г. г.</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Второй этап – 2022 – 2030 г. г.</w:t>
            </w:r>
          </w:p>
        </w:tc>
      </w:tr>
      <w:tr w:rsidR="003353EB" w:rsidRPr="003353EB" w:rsidTr="0064540E">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Перечень основных мероприятий, запланированных программой</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Мероприятия по строительству объектов местного значения поселения в областях: образование, физическая культура и массовый спорт, культура;</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Мероприятия по строительству объектов местного значения поселения в области здравоохранения.</w:t>
            </w:r>
          </w:p>
        </w:tc>
      </w:tr>
      <w:tr w:rsidR="003353EB" w:rsidRPr="003353EB" w:rsidTr="0064540E">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Объемы и источники финансирования Программы</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Общий объем финансовых средств, необходимых для реализации мероприятий Программы, составит:</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25 250 000 руб., в т. ч. по годам:</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2018 год – 1 700 000 руб.;</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2019 год – 1 750 000 руб.;</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2020 год – 1 900 000 руб.;</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2021 год –   980 000 руб.;</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2022 год -   640 000  руб.;</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2023-2030 годы – 18 280 000 руб.</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Источники финансирования бюджет  муниципального образования «Харатское», бюджет Иркутской области, федеральный бюджет.</w:t>
            </w:r>
          </w:p>
        </w:tc>
      </w:tr>
      <w:tr w:rsidR="003353EB" w:rsidRPr="003353EB" w:rsidTr="0064540E">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Ожидаемые результаты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1.Сбалансированное развитие сети объектов социальной инфраструктуры сельского поселения;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Увеличение уровня обеспеченности населения сельского поселения объектами социальной инфраструктуры:</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-в области образования: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дошкольными образовательными организациями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общеобразовательными организациями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?в области физической культуры и массового спорта:</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физкультурно – спортивными залами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?в области культуры:</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учреждениями культурно-клубного типа</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?в области здравоохранения:</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поликлиниками и станциями скорой помощи</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2. Создание новых рабочих мест</w:t>
            </w:r>
          </w:p>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3. Территориальная доступность объектов социальной инфраструктуры сельского поселения.</w:t>
            </w:r>
          </w:p>
        </w:tc>
      </w:tr>
    </w:tbl>
    <w:p w:rsidR="003353EB" w:rsidRPr="003353EB" w:rsidRDefault="003353EB" w:rsidP="003353EB">
      <w:pPr>
        <w:shd w:val="clear" w:color="auto" w:fill="FFFFFF"/>
        <w:spacing w:after="0" w:line="240" w:lineRule="auto"/>
        <w:ind w:firstLine="709"/>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r w:rsidRPr="003353EB">
        <w:rPr>
          <w:rFonts w:ascii="Arial" w:eastAsia="Times New Roman" w:hAnsi="Arial" w:cs="Arial"/>
          <w:b/>
          <w:bCs/>
          <w:color w:val="2C2C2C"/>
          <w:sz w:val="24"/>
          <w:szCs w:val="24"/>
          <w:lang w:eastAsia="ru-RU"/>
        </w:rPr>
        <w:t>2. ОБЩИЕ ПОЛОЖЕНИЯ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Программа комплексного развития социальной инфраструктуры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 стратегией социально</w:t>
      </w:r>
      <w:r w:rsidRPr="003353EB">
        <w:rPr>
          <w:rFonts w:ascii="Arial" w:eastAsia="Times New Roman" w:hAnsi="Arial" w:cs="Arial"/>
          <w:color w:val="2C2C2C"/>
          <w:sz w:val="24"/>
          <w:szCs w:val="24"/>
          <w:lang w:eastAsia="ru-RU"/>
        </w:rPr>
        <w:softHyphen/>
        <w:t xml:space="preserve"> -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Программа комплексного развития социальной инфраструктуры поселения, разрабатывается и утверждается органами местного самоуправления поселения, на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Обеспечение надежного и устойчивого обслуживания жителей муниципального образования «Харатское»(в дальнейшем -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lastRenderedPageBreak/>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1. Мероприятия по строительству объектов местного значения поселения в областях: образование, физическая культура и массовый спорт, культура.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2. Мероприятия по строительству объектов местного значения поселения в области физической культуры и массового спорта.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Корректировка Программы производится на основании предложений Правительства Иркутской области, администрации муниципального образования «Харатское», Думы муниципального образования «Харатское» .</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Администрация муниципального образования «Харатское»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Программа комплексного развития социальной инфраструктуры муниципального образования «Харатское» на 2018 - 2030 (далее по тексту - Программа) подготовлена на основании: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·Градостроительный кодекс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·Федеральный закон от 06.10.2003 № 131-ФЗ «Об общих принципах организации местного самоуправления в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·Генеральный план  муниципального образования «Харатское».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Программа рассчитана на долгосрочную перспективу сроком на 12 лет.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Таким образом, Программа является инструментом реализации приоритетных направлений развития муниципального образования «Харатское»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r w:rsidRPr="003353EB">
        <w:rPr>
          <w:rFonts w:ascii="Arial" w:eastAsia="Times New Roman" w:hAnsi="Arial" w:cs="Arial"/>
          <w:b/>
          <w:bCs/>
          <w:color w:val="2C2C2C"/>
          <w:sz w:val="24"/>
          <w:szCs w:val="24"/>
          <w:lang w:eastAsia="ru-RU"/>
        </w:rPr>
        <w:t>3. ХАРАКТЕРИСТИКА СУЩЕСТВУЮЩЕГО СОСТОЯНИЯ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b/>
          <w:bCs/>
          <w:color w:val="2C2C2C"/>
          <w:sz w:val="24"/>
          <w:szCs w:val="24"/>
          <w:lang w:eastAsia="ru-RU"/>
        </w:rPr>
      </w:pPr>
      <w:r w:rsidRPr="003353EB">
        <w:rPr>
          <w:rFonts w:ascii="Arial" w:eastAsia="Times New Roman" w:hAnsi="Arial" w:cs="Arial"/>
          <w:b/>
          <w:bCs/>
          <w:color w:val="2C2C2C"/>
          <w:sz w:val="24"/>
          <w:szCs w:val="24"/>
          <w:lang w:eastAsia="ru-RU"/>
        </w:rPr>
        <w:t>3.1 Описание социально – экономического состояния поселения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pacing w:after="0" w:line="240" w:lineRule="auto"/>
        <w:ind w:firstLine="709"/>
        <w:jc w:val="both"/>
        <w:rPr>
          <w:rFonts w:ascii="Arial" w:eastAsia="Times New Roman" w:hAnsi="Arial" w:cs="Arial"/>
          <w:sz w:val="24"/>
          <w:szCs w:val="24"/>
          <w:lang w:eastAsia="ru-RU"/>
        </w:rPr>
      </w:pPr>
      <w:r w:rsidRPr="003353EB">
        <w:rPr>
          <w:rFonts w:ascii="Arial" w:eastAsia="Times New Roman" w:hAnsi="Arial" w:cs="Arial"/>
          <w:sz w:val="24"/>
          <w:szCs w:val="24"/>
          <w:lang w:eastAsia="ru-RU"/>
        </w:rPr>
        <w:t xml:space="preserve"> Муниципальное образование «Харатское»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Усть-Ордынского Бурятского округа Иркутской области, наделено статусом сельского поселения. </w:t>
      </w:r>
    </w:p>
    <w:p w:rsidR="003353EB" w:rsidRPr="003353EB" w:rsidRDefault="003353EB" w:rsidP="003353EB">
      <w:pPr>
        <w:spacing w:after="0" w:line="240" w:lineRule="auto"/>
        <w:ind w:firstLine="709"/>
        <w:jc w:val="both"/>
        <w:rPr>
          <w:rFonts w:ascii="Arial" w:eastAsia="Times New Roman" w:hAnsi="Arial" w:cs="Arial"/>
          <w:sz w:val="24"/>
          <w:szCs w:val="24"/>
          <w:lang w:eastAsia="ru-RU"/>
        </w:rPr>
      </w:pPr>
      <w:r w:rsidRPr="003353EB">
        <w:rPr>
          <w:rFonts w:ascii="Arial" w:eastAsia="Times New Roman" w:hAnsi="Arial" w:cs="Arial"/>
          <w:sz w:val="24"/>
          <w:szCs w:val="24"/>
          <w:lang w:eastAsia="ru-RU"/>
        </w:rPr>
        <w:t xml:space="preserve">Сельское поселение расположено в юго-восточной приграничной части Эхирит-Булагатского района в долинах рек Кукут и Харат. На севере сельское поселение граничит с Корсукским на западе Тугутуйским муниципальными образованиями района. С юга и востока поселение ограничено межселенными территориями Эхирит-Булагатского района. </w:t>
      </w:r>
    </w:p>
    <w:p w:rsidR="003353EB" w:rsidRPr="003353EB" w:rsidRDefault="003353EB" w:rsidP="003353EB">
      <w:pPr>
        <w:spacing w:after="0" w:line="240" w:lineRule="auto"/>
        <w:ind w:firstLine="709"/>
        <w:jc w:val="both"/>
        <w:rPr>
          <w:rFonts w:ascii="Arial" w:eastAsia="Times New Roman" w:hAnsi="Arial" w:cs="Arial"/>
          <w:sz w:val="24"/>
          <w:szCs w:val="24"/>
          <w:lang w:eastAsia="ru-RU"/>
        </w:rPr>
      </w:pPr>
      <w:r w:rsidRPr="003353EB">
        <w:rPr>
          <w:rFonts w:ascii="Arial" w:eastAsia="Times New Roman" w:hAnsi="Arial" w:cs="Arial"/>
          <w:sz w:val="24"/>
          <w:szCs w:val="24"/>
          <w:lang w:eastAsia="ru-RU"/>
        </w:rPr>
        <w:t>Муниципальное образование «Харатское» расположено в южной части Иркутской области. Удаленность с. Харат от областного центра (г. Иркутск) составляет около 100 км., от районного центра п. Усть-Ордынский  29,2 км.</w:t>
      </w:r>
    </w:p>
    <w:p w:rsidR="003353EB" w:rsidRPr="003353EB" w:rsidRDefault="003353EB" w:rsidP="003353EB">
      <w:pPr>
        <w:spacing w:after="0" w:line="240" w:lineRule="auto"/>
        <w:ind w:firstLine="709"/>
        <w:jc w:val="both"/>
        <w:rPr>
          <w:rFonts w:ascii="Arial" w:eastAsia="Times New Roman" w:hAnsi="Arial" w:cs="Arial"/>
          <w:sz w:val="24"/>
          <w:szCs w:val="24"/>
          <w:lang w:eastAsia="ru-RU"/>
        </w:rPr>
      </w:pPr>
      <w:r w:rsidRPr="003353EB">
        <w:rPr>
          <w:rFonts w:ascii="Arial" w:eastAsia="Times New Roman" w:hAnsi="Arial" w:cs="Arial"/>
          <w:sz w:val="24"/>
          <w:szCs w:val="24"/>
          <w:lang w:eastAsia="ru-RU"/>
        </w:rPr>
        <w:t>Протяженность поселения с севера на юг составляет 12,2 км, с востока на запад – около 15,5 км. Основными водными артериями территории поселения являются реки Кукут и Харат.</w:t>
      </w:r>
    </w:p>
    <w:p w:rsidR="003353EB" w:rsidRPr="003353EB" w:rsidRDefault="003353EB" w:rsidP="003353EB">
      <w:pPr>
        <w:spacing w:after="0" w:line="240" w:lineRule="auto"/>
        <w:ind w:firstLine="709"/>
        <w:jc w:val="both"/>
        <w:rPr>
          <w:rFonts w:ascii="Arial" w:eastAsia="Times New Roman" w:hAnsi="Arial" w:cs="Arial"/>
          <w:sz w:val="24"/>
          <w:szCs w:val="24"/>
          <w:lang w:eastAsia="ru-RU"/>
        </w:rPr>
      </w:pPr>
      <w:r w:rsidRPr="003353EB">
        <w:rPr>
          <w:rFonts w:ascii="Arial" w:eastAsia="Times New Roman" w:hAnsi="Arial" w:cs="Arial"/>
          <w:sz w:val="24"/>
          <w:szCs w:val="24"/>
          <w:lang w:eastAsia="ru-RU"/>
        </w:rPr>
        <w:t xml:space="preserve">Поселение находится в зоне влияния автомобильной трассы регионального значения Р418 Иркутск - Качуг. От нее в Баяндае отходит дорога, открывающая выход (через Еланцы) к побережью Среднего Байкала в районе Малого Моря. </w:t>
      </w:r>
    </w:p>
    <w:p w:rsidR="003353EB" w:rsidRPr="003353EB" w:rsidRDefault="003353EB" w:rsidP="003353EB">
      <w:pPr>
        <w:spacing w:after="0" w:line="240" w:lineRule="auto"/>
        <w:ind w:firstLine="709"/>
        <w:jc w:val="both"/>
        <w:rPr>
          <w:rFonts w:ascii="Arial" w:eastAsia="Times New Roman" w:hAnsi="Arial" w:cs="Arial"/>
          <w:sz w:val="24"/>
          <w:szCs w:val="24"/>
          <w:lang w:eastAsia="ru-RU"/>
        </w:rPr>
      </w:pPr>
      <w:r w:rsidRPr="003353EB">
        <w:rPr>
          <w:rFonts w:ascii="Arial" w:eastAsia="Times New Roman" w:hAnsi="Arial" w:cs="Arial"/>
          <w:sz w:val="24"/>
          <w:szCs w:val="24"/>
          <w:lang w:eastAsia="ru-RU"/>
        </w:rPr>
        <w:t xml:space="preserve">Муниципальное образование «Харатское» занимает выгодное экономико-географическое положение – в долинах рек Кукут и Харат,  непосредственной близости к лесным массивам, территория поселения благоприятна для  сельскохозяйственного и рекреационного освоения. Наибольшим экономическим потенциалом </w:t>
      </w:r>
      <w:r w:rsidRPr="003353EB">
        <w:rPr>
          <w:rFonts w:ascii="Arial" w:eastAsia="Times New Roman" w:hAnsi="Arial" w:cs="Arial"/>
          <w:snapToGrid w:val="0"/>
          <w:sz w:val="24"/>
          <w:szCs w:val="24"/>
          <w:lang w:eastAsia="ru-RU"/>
        </w:rPr>
        <w:t xml:space="preserve">обладают сельскохозяйственные земли и лесосырьевые ресурсы. </w:t>
      </w:r>
    </w:p>
    <w:p w:rsidR="003353EB" w:rsidRPr="003353EB" w:rsidRDefault="003353EB" w:rsidP="003353EB">
      <w:pPr>
        <w:spacing w:after="0" w:line="240" w:lineRule="auto"/>
        <w:ind w:firstLine="709"/>
        <w:jc w:val="both"/>
        <w:rPr>
          <w:rFonts w:ascii="Arial" w:eastAsia="Times New Roman" w:hAnsi="Arial" w:cs="Arial"/>
          <w:sz w:val="24"/>
          <w:szCs w:val="24"/>
          <w:lang w:eastAsia="ru-RU"/>
        </w:rPr>
      </w:pPr>
      <w:r w:rsidRPr="003353EB">
        <w:rPr>
          <w:rFonts w:ascii="Arial" w:eastAsia="Times New Roman" w:hAnsi="Arial" w:cs="Arial"/>
          <w:sz w:val="24"/>
          <w:szCs w:val="24"/>
          <w:lang w:eastAsia="ru-RU"/>
        </w:rPr>
        <w:t xml:space="preserve">В состав поселения входит три населенных пунктов - с. Харат, д. Верхний Кукут, д. Нижний Кукут, Административным центром муниципального образования является с. Харат. В настоящее время границы населенных пунктов поселения не утверждены. </w:t>
      </w:r>
    </w:p>
    <w:p w:rsidR="003353EB" w:rsidRPr="003353EB" w:rsidRDefault="003353EB" w:rsidP="003353EB">
      <w:pPr>
        <w:spacing w:after="0" w:line="240" w:lineRule="auto"/>
        <w:ind w:firstLine="709"/>
        <w:jc w:val="both"/>
        <w:rPr>
          <w:rFonts w:ascii="Arial" w:eastAsia="Times New Roman" w:hAnsi="Arial" w:cs="Arial"/>
          <w:sz w:val="24"/>
          <w:szCs w:val="24"/>
          <w:lang w:eastAsia="ru-RU"/>
        </w:rPr>
      </w:pPr>
      <w:r w:rsidRPr="003353EB">
        <w:rPr>
          <w:rFonts w:ascii="Arial" w:eastAsia="Times New Roman" w:hAnsi="Arial" w:cs="Arial"/>
          <w:sz w:val="24"/>
          <w:szCs w:val="24"/>
          <w:lang w:eastAsia="ru-RU"/>
        </w:rPr>
        <w:t>Общая площадь территории поселения составляет 16155 га.</w:t>
      </w:r>
    </w:p>
    <w:p w:rsidR="003353EB" w:rsidRPr="003353EB" w:rsidRDefault="003353EB" w:rsidP="003353EB">
      <w:pPr>
        <w:spacing w:after="0" w:line="240" w:lineRule="auto"/>
        <w:ind w:firstLine="709"/>
        <w:rPr>
          <w:rFonts w:ascii="Arial" w:eastAsia="Times New Roman" w:hAnsi="Arial" w:cs="Arial"/>
          <w:sz w:val="24"/>
          <w:szCs w:val="24"/>
          <w:lang w:eastAsia="ru-RU"/>
        </w:rPr>
      </w:pPr>
      <w:r w:rsidRPr="003353EB">
        <w:rPr>
          <w:rFonts w:ascii="Arial" w:eastAsia="Times New Roman" w:hAnsi="Arial" w:cs="Arial"/>
          <w:sz w:val="24"/>
          <w:szCs w:val="24"/>
          <w:lang w:eastAsia="ru-RU"/>
        </w:rPr>
        <w:t>В настоящее время на территории поселения проживает 1,1 тыс. чел.</w:t>
      </w:r>
    </w:p>
    <w:p w:rsidR="003353EB" w:rsidRPr="003353EB" w:rsidRDefault="003353EB" w:rsidP="003353EB">
      <w:pPr>
        <w:spacing w:after="0" w:line="240" w:lineRule="auto"/>
        <w:ind w:firstLine="709"/>
        <w:rPr>
          <w:rFonts w:ascii="Arial" w:eastAsia="Times New Roman" w:hAnsi="Arial" w:cs="Arial"/>
          <w:sz w:val="24"/>
          <w:szCs w:val="24"/>
          <w:lang w:eastAsia="ru-RU"/>
        </w:rPr>
      </w:pPr>
      <w:r w:rsidRPr="003353EB">
        <w:rPr>
          <w:rFonts w:ascii="Arial" w:eastAsia="Times New Roman" w:hAnsi="Arial" w:cs="Arial"/>
          <w:sz w:val="24"/>
          <w:szCs w:val="24"/>
          <w:lang w:eastAsia="ru-RU"/>
        </w:rPr>
        <w:t xml:space="preserve">Общая протяженность автомобильных (внутрипоселковых) дорог  - 22.6 </w:t>
      </w:r>
      <w:r w:rsidRPr="003353EB">
        <w:rPr>
          <w:rFonts w:ascii="Arial" w:eastAsia="Times New Roman" w:hAnsi="Arial" w:cs="Arial"/>
          <w:color w:val="FF0000"/>
          <w:sz w:val="24"/>
          <w:szCs w:val="24"/>
          <w:lang w:eastAsia="ru-RU"/>
        </w:rPr>
        <w:t xml:space="preserve"> </w:t>
      </w:r>
      <w:r w:rsidRPr="003353EB">
        <w:rPr>
          <w:rFonts w:ascii="Arial" w:eastAsia="Times New Roman" w:hAnsi="Arial" w:cs="Arial"/>
          <w:sz w:val="24"/>
          <w:szCs w:val="24"/>
          <w:lang w:eastAsia="ru-RU"/>
        </w:rPr>
        <w:t>км.</w:t>
      </w:r>
    </w:p>
    <w:p w:rsidR="003353EB" w:rsidRPr="003353EB" w:rsidRDefault="003353EB" w:rsidP="003353EB">
      <w:pPr>
        <w:spacing w:after="0" w:line="240" w:lineRule="auto"/>
        <w:ind w:firstLine="709"/>
        <w:rPr>
          <w:rFonts w:ascii="Arial" w:eastAsia="Times New Roman" w:hAnsi="Arial" w:cs="Arial"/>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b/>
          <w:bCs/>
          <w:color w:val="2C2C2C"/>
          <w:sz w:val="24"/>
          <w:szCs w:val="24"/>
          <w:lang w:eastAsia="ru-RU"/>
        </w:rPr>
      </w:pPr>
      <w:r w:rsidRPr="003353EB">
        <w:rPr>
          <w:rFonts w:ascii="Arial" w:eastAsia="Times New Roman" w:hAnsi="Arial" w:cs="Arial"/>
          <w:b/>
          <w:bCs/>
          <w:color w:val="2C2C2C"/>
          <w:sz w:val="24"/>
          <w:szCs w:val="24"/>
          <w:lang w:eastAsia="ru-RU"/>
        </w:rPr>
        <w:t>3.2 Сведения о градостроительной деятельности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К полномочиям органов местного самоуправления поселений в области градостроительной деятельности, согласно ч. 1 ст. 8 Градостроительного кодекса Российской Федерации, относятся: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подготовка и утверждение документов территориального планирования поселений;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утверждение местных нормативов градостроительного проектирования поселений;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утверждение правил землепользования и застройки поселений;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утверждение документации по планировке территории в случаях, предусмотренных настоящим Кодексом;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принятие решения о развитии застроенных территорий;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lastRenderedPageBreak/>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принятие решения о комплексном развитии территории по инициативе органа местного самоуправления.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администрация  муниципального образования «Харатское» подготовила и утвердила муниципальные правовые акты в области градостроительных отношений.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На территории  муниципального образования «Харатское» утверждены градостроительные документы: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Генеральный план муниципального образования «Харатское»;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Правила землепользования и застройки муниципального образования «Харатское».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b/>
          <w:bCs/>
          <w:color w:val="2C2C2C"/>
          <w:sz w:val="24"/>
          <w:szCs w:val="24"/>
          <w:lang w:eastAsia="ru-RU"/>
        </w:rPr>
      </w:pPr>
      <w:bookmarkStart w:id="1" w:name="_Toc496710893"/>
      <w:bookmarkEnd w:id="1"/>
      <w:r w:rsidRPr="003353EB">
        <w:rPr>
          <w:rFonts w:ascii="Arial" w:eastAsia="Times New Roman" w:hAnsi="Arial" w:cs="Arial"/>
          <w:b/>
          <w:bCs/>
          <w:color w:val="2C2C2C"/>
          <w:sz w:val="24"/>
          <w:szCs w:val="24"/>
          <w:lang w:eastAsia="ru-RU"/>
        </w:rPr>
        <w:t>3.3 Технико – экономические параметры обеспеченности услугами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Уровень социально-экономического развития  муниципального образования «Харатское»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Численность населения муниципального образования по данным администрации состоянию на 01.01.2017 года составила 1100 человек. Численность населения в разрезе населенных пунктов представлена в таблице.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iCs/>
          <w:color w:val="2C2C2C"/>
          <w:sz w:val="24"/>
          <w:szCs w:val="24"/>
          <w:lang w:eastAsia="ru-RU"/>
        </w:rPr>
      </w:pPr>
      <w:r w:rsidRPr="003353EB">
        <w:rPr>
          <w:rFonts w:ascii="Arial" w:eastAsia="Times New Roman" w:hAnsi="Arial" w:cs="Arial"/>
          <w:iCs/>
          <w:color w:val="2C2C2C"/>
          <w:sz w:val="24"/>
          <w:szCs w:val="24"/>
          <w:lang w:eastAsia="ru-RU"/>
        </w:rPr>
        <w:t>Таблица 3.3.1 – Прогноз численности населения муниципального образования «Харатское»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2385"/>
        <w:gridCol w:w="2506"/>
        <w:gridCol w:w="1837"/>
        <w:gridCol w:w="1837"/>
      </w:tblGrid>
      <w:tr w:rsidR="003353EB" w:rsidRPr="003353EB" w:rsidTr="0064540E">
        <w:trPr>
          <w:tblCellSpacing w:w="0" w:type="dxa"/>
        </w:trPr>
        <w:tc>
          <w:tcPr>
            <w:tcW w:w="820" w:type="dxa"/>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w:t>
            </w:r>
          </w:p>
        </w:tc>
        <w:tc>
          <w:tcPr>
            <w:tcW w:w="2385" w:type="dxa"/>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Наименование населенного пункта</w:t>
            </w:r>
          </w:p>
        </w:tc>
        <w:tc>
          <w:tcPr>
            <w:tcW w:w="6180" w:type="dxa"/>
            <w:gridSpan w:val="3"/>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Население, количество человек</w:t>
            </w:r>
          </w:p>
        </w:tc>
      </w:tr>
      <w:tr w:rsidR="003353EB" w:rsidRPr="003353EB" w:rsidTr="006454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50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2017 год</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2022 год</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2030 год</w:t>
            </w:r>
          </w:p>
        </w:tc>
      </w:tr>
      <w:tr w:rsidR="003353EB" w:rsidRPr="003353EB" w:rsidTr="0064540E">
        <w:trPr>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238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50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804</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915</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980</w:t>
            </w:r>
          </w:p>
        </w:tc>
      </w:tr>
      <w:tr w:rsidR="003353EB" w:rsidRPr="003353EB" w:rsidTr="0064540E">
        <w:trPr>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w:t>
            </w:r>
          </w:p>
        </w:tc>
        <w:tc>
          <w:tcPr>
            <w:tcW w:w="238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д. Верхний Кукут</w:t>
            </w:r>
          </w:p>
        </w:tc>
        <w:tc>
          <w:tcPr>
            <w:tcW w:w="250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296</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410</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490</w:t>
            </w:r>
          </w:p>
        </w:tc>
      </w:tr>
      <w:tr w:rsidR="003353EB" w:rsidRPr="003353EB" w:rsidTr="0064540E">
        <w:trPr>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w:t>
            </w:r>
          </w:p>
        </w:tc>
        <w:tc>
          <w:tcPr>
            <w:tcW w:w="238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д. Нижний Кукут</w:t>
            </w:r>
          </w:p>
        </w:tc>
        <w:tc>
          <w:tcPr>
            <w:tcW w:w="250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25</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110</w:t>
            </w:r>
          </w:p>
        </w:tc>
      </w:tr>
      <w:tr w:rsidR="003353EB" w:rsidRPr="003353EB" w:rsidTr="0064540E">
        <w:trPr>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Всего</w:t>
            </w:r>
          </w:p>
        </w:tc>
        <w:tc>
          <w:tcPr>
            <w:tcW w:w="2385"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МО «Харатское»</w:t>
            </w:r>
          </w:p>
        </w:tc>
        <w:tc>
          <w:tcPr>
            <w:tcW w:w="250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1100</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1350</w:t>
            </w:r>
          </w:p>
        </w:tc>
        <w:tc>
          <w:tcPr>
            <w:tcW w:w="1837"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1580</w:t>
            </w:r>
          </w:p>
        </w:tc>
      </w:tr>
    </w:tbl>
    <w:p w:rsidR="003353EB" w:rsidRPr="003353EB" w:rsidRDefault="003353EB" w:rsidP="003353EB">
      <w:pPr>
        <w:shd w:val="clear" w:color="auto" w:fill="FFFFFF"/>
        <w:spacing w:after="0" w:line="240" w:lineRule="auto"/>
        <w:ind w:firstLine="709"/>
        <w:jc w:val="both"/>
        <w:rPr>
          <w:rFonts w:ascii="Times New Roman" w:eastAsia="Times New Roman" w:hAnsi="Times New Roman" w:cs="Times New Roman"/>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iCs/>
          <w:color w:val="2C2C2C"/>
          <w:sz w:val="24"/>
          <w:szCs w:val="24"/>
          <w:lang w:eastAsia="ru-RU"/>
        </w:rPr>
      </w:pPr>
      <w:r w:rsidRPr="003353EB">
        <w:rPr>
          <w:rFonts w:ascii="Arial" w:eastAsia="Times New Roman" w:hAnsi="Arial" w:cs="Arial"/>
          <w:iCs/>
          <w:color w:val="2C2C2C"/>
          <w:sz w:val="24"/>
          <w:szCs w:val="24"/>
          <w:lang w:eastAsia="ru-RU"/>
        </w:rPr>
        <w:t>Таблица 3.3.2 – Динамика численности населения  муниципального образования «Харатское»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tbl>
      <w:tblPr>
        <w:tblW w:w="89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8"/>
        <w:gridCol w:w="1264"/>
        <w:gridCol w:w="1264"/>
        <w:gridCol w:w="1264"/>
      </w:tblGrid>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b/>
                <w:bCs/>
                <w:lang w:eastAsia="ru-RU"/>
              </w:rPr>
              <w:t>Год</w:t>
            </w:r>
            <w:r w:rsidRPr="003353EB">
              <w:rPr>
                <w:rFonts w:ascii="Courier New" w:eastAsia="Times New Roman" w:hAnsi="Courier New" w:cs="Courier New"/>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2015</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2016</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2017</w:t>
            </w:r>
          </w:p>
        </w:tc>
      </w:tr>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Численность постоянного населения на начало года, чел.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1191</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1132</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1100</w:t>
            </w:r>
          </w:p>
        </w:tc>
      </w:tr>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Родилось чел.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14</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13</w:t>
            </w:r>
          </w:p>
        </w:tc>
      </w:tr>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Рождаемость(на 1000 жит.)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0,01</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0,02</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0,013</w:t>
            </w:r>
          </w:p>
        </w:tc>
      </w:tr>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Умерло чел.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14</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22</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12</w:t>
            </w:r>
          </w:p>
        </w:tc>
      </w:tr>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Смертность (на 1000 жит.)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0,01</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0,02</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0,012</w:t>
            </w:r>
          </w:p>
        </w:tc>
      </w:tr>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Естественный прирост (убыль) чел.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-7</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r>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Прибыло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58</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41</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38</w:t>
            </w:r>
          </w:p>
        </w:tc>
      </w:tr>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Выбыло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31</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36</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26</w:t>
            </w:r>
          </w:p>
        </w:tc>
      </w:tr>
      <w:tr w:rsidR="003353EB" w:rsidRPr="003353EB" w:rsidTr="0064540E">
        <w:trPr>
          <w:tblCellSpacing w:w="0" w:type="dxa"/>
          <w:jc w:val="center"/>
        </w:trPr>
        <w:tc>
          <w:tcPr>
            <w:tcW w:w="2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Прирост населения </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21</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13</w:t>
            </w:r>
          </w:p>
        </w:tc>
      </w:tr>
    </w:tbl>
    <w:p w:rsidR="003353EB" w:rsidRPr="003353EB" w:rsidRDefault="003353EB" w:rsidP="003353EB">
      <w:pPr>
        <w:shd w:val="clear" w:color="auto" w:fill="FFFFFF"/>
        <w:spacing w:after="0" w:line="240" w:lineRule="auto"/>
        <w:ind w:firstLine="709"/>
        <w:jc w:val="both"/>
        <w:rPr>
          <w:rFonts w:ascii="Tahoma" w:eastAsia="Times New Roman" w:hAnsi="Tahoma" w:cs="Tahoma"/>
          <w:color w:val="2C2C2C"/>
          <w:sz w:val="20"/>
          <w:szCs w:val="20"/>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xml:space="preserve">За период 2015-2017 года наблюдается  прирост, связанный с миграцией населения. </w:t>
      </w:r>
      <w:bookmarkStart w:id="2" w:name="_Toc496710894"/>
      <w:bookmarkEnd w:id="2"/>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b/>
          <w:bCs/>
          <w:color w:val="2C2C2C"/>
          <w:sz w:val="24"/>
          <w:szCs w:val="24"/>
          <w:lang w:eastAsia="ru-RU"/>
        </w:rPr>
      </w:pPr>
      <w:r w:rsidRPr="003353EB">
        <w:rPr>
          <w:rFonts w:ascii="Arial" w:eastAsia="Times New Roman" w:hAnsi="Arial" w:cs="Arial"/>
          <w:b/>
          <w:bCs/>
          <w:color w:val="2C2C2C"/>
          <w:sz w:val="24"/>
          <w:szCs w:val="24"/>
          <w:lang w:eastAsia="ru-RU"/>
        </w:rPr>
        <w:t>3.3.1 Образование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Система образования в  муниципальном образовании «Харатское» представлена следующими типами, видами учреждений общего, дошкольного, дополнительного образования и включает 4 учреждений, из них: </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- 1 средние общеобразовательная школа (с. Харат);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- 1 НОШ-детский сад (д. Верхний Кукут);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- 1дошкольное учреждения (с. Харат);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- 1 детская музыкальная школа (с. Харат)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муниципальном образовании «Харатское» действуют одна муниципальная средне общеобразовательная школы (с. Харат) вместимостью 245  мест, а так же НОШ-детский сад (д. Верхний Кукут) вместимостью 30 мест.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Общая вместимость общеобразовательных школ поселения составляет 200 места при фактической наполняемости 120 мест.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поселении функционирует два детское дошкольное образовательное учреждение - в с. Харат. Вместимость детского сада составляет 115 мест, фактическая наполняемость дошкольных учреждений – 35 детей. д. Верхний Кукут, НОШ-детский сад вместимостью 30 мест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b/>
          <w:bCs/>
          <w:color w:val="2C2C2C"/>
          <w:sz w:val="24"/>
          <w:szCs w:val="24"/>
          <w:lang w:eastAsia="ru-RU"/>
        </w:rPr>
      </w:pPr>
      <w:r w:rsidRPr="003353EB">
        <w:rPr>
          <w:rFonts w:ascii="Arial" w:eastAsia="Times New Roman" w:hAnsi="Arial" w:cs="Arial"/>
          <w:b/>
          <w:bCs/>
          <w:color w:val="2C2C2C"/>
          <w:sz w:val="24"/>
          <w:szCs w:val="24"/>
          <w:lang w:eastAsia="ru-RU"/>
        </w:rPr>
        <w:t>3.3.2 Здравоохранение</w:t>
      </w:r>
    </w:p>
    <w:p w:rsidR="003353EB" w:rsidRPr="003353EB" w:rsidRDefault="003353EB" w:rsidP="003353EB">
      <w:pPr>
        <w:shd w:val="clear" w:color="auto" w:fill="FFFFFF"/>
        <w:spacing w:after="0" w:line="240" w:lineRule="auto"/>
        <w:ind w:firstLine="709"/>
        <w:jc w:val="both"/>
        <w:rPr>
          <w:rFonts w:ascii="Arial" w:eastAsia="Times New Roman" w:hAnsi="Arial" w:cs="Arial"/>
          <w:b/>
          <w:bCs/>
          <w:color w:val="2C2C2C"/>
          <w:sz w:val="24"/>
          <w:szCs w:val="24"/>
          <w:lang w:eastAsia="ru-RU"/>
        </w:rPr>
      </w:pPr>
    </w:p>
    <w:p w:rsidR="003353EB" w:rsidRPr="003353EB" w:rsidRDefault="003353EB" w:rsidP="003353EB">
      <w:pPr>
        <w:spacing w:after="0" w:line="240" w:lineRule="auto"/>
        <w:ind w:firstLine="709"/>
        <w:rPr>
          <w:rFonts w:ascii="Arial" w:eastAsia="Times New Roman" w:hAnsi="Arial" w:cs="Arial"/>
          <w:sz w:val="24"/>
          <w:szCs w:val="24"/>
          <w:lang w:eastAsia="ru-RU"/>
        </w:rPr>
      </w:pPr>
      <w:r w:rsidRPr="003353EB">
        <w:rPr>
          <w:rFonts w:ascii="Arial" w:eastAsia="Times New Roman" w:hAnsi="Arial" w:cs="Arial"/>
          <w:sz w:val="24"/>
          <w:szCs w:val="24"/>
          <w:lang w:eastAsia="ru-RU"/>
        </w:rPr>
        <w:t>МО «Харатское» представлено отделением общей врачебной практики областной больницы №2 в с. Харат. Данное подразделения оказывают первичную медицинскую помощь,  а также необходимую экстренную помощь населению МО «Харатское». В участковой больнице работает 1 врача, 6 человек среднего медицинского персонала. Лекарственное обеспечение населения осуществляется через аптечную сеть Эхирит-Булагатского района, филиал аптеки находится в отделением общей врачебной практики областной больницы № 2 в с. Харат.</w:t>
      </w:r>
    </w:p>
    <w:p w:rsidR="003353EB" w:rsidRPr="003353EB" w:rsidRDefault="003353EB" w:rsidP="003353EB">
      <w:pPr>
        <w:spacing w:after="0" w:line="240" w:lineRule="auto"/>
        <w:ind w:firstLine="709"/>
        <w:rPr>
          <w:rFonts w:ascii="Arial" w:eastAsia="Times New Roman" w:hAnsi="Arial" w:cs="Arial"/>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b/>
          <w:bCs/>
          <w:color w:val="2C2C2C"/>
          <w:sz w:val="24"/>
          <w:szCs w:val="24"/>
          <w:lang w:eastAsia="ru-RU"/>
        </w:rPr>
        <w:t>3.3.3 Физическая культура и массовый спорт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lastRenderedPageBreak/>
        <w:t>Молодежь вовлекается в социально-экономическое и общественно-политическое развитие поселения. Проводится работа по духовно-нравственному, патриотическому и гражданскому воспитанию молодежи.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Важным остается направление по профилактике социально-негативных явлений в молодёжной среде.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Формирование в молодёжной среде уважительного отношения к традиционным семейным ценностям, поддержка молодой семьи осуществляется путем участия в местных и районных мероприятиях.</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Организация и проведение физкультурно-оздоровительных и спортивно-массовых мероприятий с населением осуществляется на основании утвержденного календарного плана работы.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b/>
          <w:bCs/>
          <w:color w:val="2C2C2C"/>
          <w:sz w:val="24"/>
          <w:szCs w:val="24"/>
          <w:lang w:eastAsia="ru-RU"/>
        </w:rPr>
      </w:pPr>
      <w:bookmarkStart w:id="3" w:name="_Toc496710897"/>
      <w:bookmarkEnd w:id="3"/>
      <w:r w:rsidRPr="003353EB">
        <w:rPr>
          <w:rFonts w:ascii="Arial" w:eastAsia="Times New Roman" w:hAnsi="Arial" w:cs="Arial"/>
          <w:b/>
          <w:bCs/>
          <w:color w:val="2C2C2C"/>
          <w:sz w:val="24"/>
          <w:szCs w:val="24"/>
          <w:lang w:eastAsia="ru-RU"/>
        </w:rPr>
        <w:t>3.3.4 Культура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муниципальном образовании «Харатское» функционирует Муниципальное культурное  учреждение культурно досуговый центр  (далее – МКУ КДЦ), в его состав входят клубное формирования, библиотека.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На базе МКУ КДЦ работает 1 клубное формирование: хореографические, вокальные, театральные, декоративно-прикладного творчества, спортивные. Свою работу осуществляют различные клубы по интересам. Количество самодеятельных коллективов – 3, из них 1 для детей в возрасте до 14 лет, один для молодежи и один для жителей более старшего возраста.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Библиотечное обслуживание в поселении осуществляют одна библиотека, расположенная в здании Дома культуры села Харат. Читателями библиотек в поселении является 350 человека. Охват населения составляет  34%. Книжный фонд библиотек по состоянию на 01.01.2017 года составил – 10300 экземпляров.</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Одно из основных направлений - организация социально-культурных мероприятий. Так в 2017 году проведено 28 мероприятия, на которых присутствовало 560 человек.</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Дополнительное музыкальное образование детей осуществляет музыкальная школа в с. Харат по следующим направлениям: фортепиано, чанза. Всего дополнительное музыкальное образование получают 25 учащихся. Учебный процесс ведут 4 преподавателей.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b/>
          <w:bCs/>
          <w:color w:val="2C2C2C"/>
          <w:sz w:val="24"/>
          <w:szCs w:val="24"/>
          <w:lang w:eastAsia="ru-RU"/>
        </w:rPr>
      </w:pPr>
      <w:bookmarkStart w:id="4" w:name="_Toc496710898"/>
      <w:bookmarkEnd w:id="4"/>
      <w:r w:rsidRPr="003353EB">
        <w:rPr>
          <w:rFonts w:ascii="Arial" w:eastAsia="Times New Roman" w:hAnsi="Arial" w:cs="Arial"/>
          <w:b/>
          <w:bCs/>
          <w:color w:val="2C2C2C"/>
          <w:sz w:val="24"/>
          <w:szCs w:val="24"/>
          <w:lang w:eastAsia="ru-RU"/>
        </w:rPr>
        <w:t>3.4 Прогнозируемый спрос на услуги объектов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соответствии со стратегией социального развития до 2022 года и на период до 2030 года, согласно Генеральному плану  муниципального образования «Харатское», долгосрочное развитие  муниципального образования «Харатское» будет сопровождаться ростом численности населения. Рост численности ожидается: к 2022 году - до 1350 человек, к 2030 - до 1580  человек.</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Согласно Генеральному плану, средняя плотность жилой застройки в границах проекта к расчетному сроку повышается в 1,8 раза (с 155,9 м2/га до 282,1 м2/га), при этом средняя плотность населения в границах жилых кварталов повышается с 10,4 до 11,3 чел./га. На расчетный срок (2030 г.) жилищный фонд муниципального образования «Харатское» составит 23,0 тыс. м2 общей площади, средняя жилищная обеспеченность принимается в 22 м2 общей площади на одного жителя.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xml:space="preserve">Генеральным планом предлагается значительное расширение участков под учреждения, предприятия обслуживания и физкультурно-спортивные сооружения. Их суммарная площадь увеличивается более чем в 1,4 раза, главным образом за </w:t>
      </w:r>
      <w:r w:rsidRPr="003353EB">
        <w:rPr>
          <w:rFonts w:ascii="Arial" w:eastAsia="Times New Roman" w:hAnsi="Arial" w:cs="Arial"/>
          <w:color w:val="2C2C2C"/>
          <w:sz w:val="24"/>
          <w:szCs w:val="24"/>
          <w:lang w:eastAsia="ru-RU"/>
        </w:rPr>
        <w:lastRenderedPageBreak/>
        <w:t>счет формирования общественных центров, а также строительства новых спортивных сооружений.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Повышение средней плотности населения в жилой застройке, даже с учетом существенного расширения озелененных территорий, участков объектов культурно-бытового обслуживания и спортивных сооружений, ведет к повышению плотности населения в границах селитебной территории с 8,4 чел./га в 2011 г. до 9,9 чел./га к 2030 г. (в 1,2 раза). Площадь селитебной территории в расчете на одного жителя по проекту сокращается с 1 195,4 м2/чел. в настоящее время до 1 009,5 м2/чел. к расчетному сроку генерального плана. Это указывает на существенное повышение эффективности использования территории при реализации проекта.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b/>
          <w:bCs/>
          <w:color w:val="2C2C2C"/>
          <w:sz w:val="24"/>
          <w:szCs w:val="24"/>
          <w:lang w:eastAsia="ru-RU"/>
        </w:rPr>
      </w:pPr>
      <w:r w:rsidRPr="003353EB">
        <w:rPr>
          <w:rFonts w:ascii="Arial" w:eastAsia="Times New Roman" w:hAnsi="Arial" w:cs="Arial"/>
          <w:b/>
          <w:bCs/>
          <w:color w:val="2C2C2C"/>
          <w:sz w:val="24"/>
          <w:szCs w:val="24"/>
          <w:lang w:eastAsia="ru-RU"/>
        </w:rPr>
        <w:t>3.5 Оценка нормативно – правовой базы, необходимой для функционирования и развития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xml:space="preserve">- в области образования: организация предоставления общего образования в государственных образовательных организациях субъектов Российской </w:t>
      </w:r>
      <w:r w:rsidRPr="003353EB">
        <w:rPr>
          <w:rFonts w:ascii="Arial" w:eastAsia="Times New Roman" w:hAnsi="Arial" w:cs="Arial"/>
          <w:color w:val="2C2C2C"/>
          <w:sz w:val="24"/>
          <w:szCs w:val="24"/>
          <w:lang w:eastAsia="ru-RU"/>
        </w:rPr>
        <w:lastRenderedPageBreak/>
        <w:t>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w:t>
      </w:r>
      <w:r w:rsidRPr="003353EB">
        <w:rPr>
          <w:rFonts w:ascii="Arial" w:eastAsia="Times New Roman" w:hAnsi="Arial" w:cs="Arial"/>
          <w:color w:val="2C2C2C"/>
          <w:sz w:val="24"/>
          <w:szCs w:val="24"/>
          <w:lang w:eastAsia="ru-RU"/>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lastRenderedPageBreak/>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создание условий для организации досуга и обеспечения жителей поселения услугами организаций культуры;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Федеральный закон от 04.12.2007 № 329-ФЗ «О физической культуре и спорте в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Федеральный закон от 21.11.2011 № 323-ФЗ «Об основах охраны здоровья граждан в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Федеральный закон от 29.12.2012 № 273-ФЗ «Об образовании в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Федеральный закон от 17.07.1999 № 178-ФЗ «О государственной социальной помощи»;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Закон Российской Федерации от 09.10.1992 № 3612-1 «Основы законодательства Российской Федерации о культуре».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xml:space="preserve">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w:t>
      </w:r>
      <w:r w:rsidRPr="003353EB">
        <w:rPr>
          <w:rFonts w:ascii="Arial" w:eastAsia="Times New Roman" w:hAnsi="Arial" w:cs="Arial"/>
          <w:color w:val="2C2C2C"/>
          <w:sz w:val="24"/>
          <w:szCs w:val="24"/>
          <w:lang w:eastAsia="ru-RU"/>
        </w:rPr>
        <w:lastRenderedPageBreak/>
        <w:t>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Иркутской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lastRenderedPageBreak/>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r w:rsidRPr="003353EB">
        <w:rPr>
          <w:rFonts w:ascii="Arial" w:eastAsia="Times New Roman" w:hAnsi="Arial" w:cs="Arial"/>
          <w:b/>
          <w:bCs/>
          <w:color w:val="2C2C2C"/>
          <w:sz w:val="24"/>
          <w:szCs w:val="24"/>
          <w:lang w:eastAsia="ru-RU"/>
        </w:rPr>
        <w:t>4. МЕРОПРИЯТИЯ ПО РАЗВИТИЮ СЕТИ ОБЪЕКТОВ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ч.6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4.1)</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iCs/>
          <w:color w:val="2C2C2C"/>
          <w:sz w:val="24"/>
          <w:szCs w:val="24"/>
          <w:lang w:eastAsia="ru-RU"/>
        </w:rPr>
      </w:pPr>
      <w:r w:rsidRPr="003353EB">
        <w:rPr>
          <w:rFonts w:ascii="Arial" w:eastAsia="Times New Roman" w:hAnsi="Arial" w:cs="Arial"/>
          <w:iCs/>
          <w:color w:val="2C2C2C"/>
          <w:sz w:val="24"/>
          <w:szCs w:val="24"/>
          <w:lang w:eastAsia="ru-RU"/>
        </w:rPr>
        <w:t>Таблица 4.1 -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7"/>
        <w:gridCol w:w="2055"/>
        <w:gridCol w:w="3664"/>
        <w:gridCol w:w="1219"/>
      </w:tblGrid>
      <w:tr w:rsidR="003353EB" w:rsidRPr="003353EB" w:rsidTr="0064540E">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Область </w:t>
            </w:r>
          </w:p>
        </w:tc>
        <w:tc>
          <w:tcPr>
            <w:tcW w:w="1300" w:type="pct"/>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Орган исполнительной власти субъекта РФ </w:t>
            </w:r>
          </w:p>
        </w:tc>
        <w:tc>
          <w:tcPr>
            <w:tcW w:w="2100" w:type="pct"/>
            <w:gridSpan w:val="2"/>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Муниципальное образование </w:t>
            </w:r>
          </w:p>
        </w:tc>
      </w:tr>
      <w:tr w:rsidR="003353EB" w:rsidRPr="003353EB" w:rsidTr="006454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27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муниципальный </w:t>
            </w:r>
            <w:r w:rsidRPr="003353EB">
              <w:rPr>
                <w:rFonts w:ascii="Courier New" w:eastAsia="Times New Roman" w:hAnsi="Courier New" w:cs="Courier New"/>
                <w:lang w:eastAsia="ru-RU"/>
              </w:rPr>
              <w:br/>
              <w:t>район </w:t>
            </w:r>
          </w:p>
        </w:tc>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сельское </w:t>
            </w:r>
            <w:r w:rsidRPr="003353EB">
              <w:rPr>
                <w:rFonts w:ascii="Courier New" w:eastAsia="Times New Roman" w:hAnsi="Courier New" w:cs="Courier New"/>
                <w:lang w:eastAsia="ru-RU"/>
              </w:rPr>
              <w:br/>
              <w:t>поселение</w:t>
            </w:r>
          </w:p>
        </w:tc>
      </w:tr>
      <w:tr w:rsidR="003353EB" w:rsidRPr="003353EB" w:rsidTr="0064540E">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Образование </w:t>
            </w:r>
          </w:p>
        </w:tc>
        <w:tc>
          <w:tcPr>
            <w:tcW w:w="13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r>
      <w:tr w:rsidR="003353EB" w:rsidRPr="003353EB" w:rsidTr="0064540E">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Культура и искусство </w:t>
            </w:r>
          </w:p>
        </w:tc>
        <w:tc>
          <w:tcPr>
            <w:tcW w:w="13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r>
      <w:tr w:rsidR="003353EB" w:rsidRPr="003353EB" w:rsidTr="0064540E">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Физическая культура и спорт </w:t>
            </w:r>
          </w:p>
        </w:tc>
        <w:tc>
          <w:tcPr>
            <w:tcW w:w="13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r>
      <w:tr w:rsidR="003353EB" w:rsidRPr="003353EB" w:rsidTr="0064540E">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Здравоохранение </w:t>
            </w:r>
          </w:p>
        </w:tc>
        <w:tc>
          <w:tcPr>
            <w:tcW w:w="13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r>
      <w:tr w:rsidR="003353EB" w:rsidRPr="003353EB" w:rsidTr="0064540E">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Социальное обслуживание </w:t>
            </w:r>
          </w:p>
        </w:tc>
        <w:tc>
          <w:tcPr>
            <w:tcW w:w="13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r>
      <w:tr w:rsidR="003353EB" w:rsidRPr="003353EB" w:rsidTr="0064540E">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Молодежная политика </w:t>
            </w:r>
          </w:p>
        </w:tc>
        <w:tc>
          <w:tcPr>
            <w:tcW w:w="13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r>
    </w:tbl>
    <w:p w:rsidR="003353EB" w:rsidRPr="003353EB" w:rsidRDefault="003353EB" w:rsidP="003353EB">
      <w:pPr>
        <w:shd w:val="clear" w:color="auto" w:fill="FFFFFF"/>
        <w:spacing w:after="0" w:line="240" w:lineRule="auto"/>
        <w:ind w:firstLine="709"/>
        <w:jc w:val="both"/>
        <w:rPr>
          <w:rFonts w:ascii="Tahoma" w:eastAsia="Times New Roman" w:hAnsi="Tahoma" w:cs="Tahoma"/>
          <w:color w:val="2C2C2C"/>
          <w:sz w:val="20"/>
          <w:szCs w:val="20"/>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lastRenderedPageBreak/>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Расчет объектов социальной инфраструктуры  муниципального образования «Харатское» на расчетный срок представлен в таблице 4.2 .В таблицах 4.3, 4.4, 4.5 представлены расчеты объектов социальной инфраструктуры по деревням.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tabs>
          <w:tab w:val="left" w:pos="10632"/>
        </w:tabs>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Таблица 4.2 Расчет объектов культурно-бытового обслуживания  муниципального образования «Харатское» на расчетный срок.</w:t>
      </w:r>
    </w:p>
    <w:p w:rsidR="003353EB" w:rsidRPr="003353EB" w:rsidRDefault="003353EB" w:rsidP="003353EB">
      <w:pPr>
        <w:shd w:val="clear" w:color="auto" w:fill="FFFFFF"/>
        <w:tabs>
          <w:tab w:val="left" w:pos="10632"/>
        </w:tabs>
        <w:spacing w:after="0" w:line="240" w:lineRule="auto"/>
        <w:ind w:firstLine="709"/>
        <w:jc w:val="both"/>
        <w:rPr>
          <w:rFonts w:ascii="Arial" w:eastAsia="Times New Roman" w:hAnsi="Arial" w:cs="Arial"/>
          <w:color w:val="2C2C2C"/>
          <w:sz w:val="24"/>
          <w:szCs w:val="24"/>
          <w:lang w:eastAsia="ru-RU"/>
        </w:rPr>
      </w:pPr>
    </w:p>
    <w:tbl>
      <w:tblPr>
        <w:tblW w:w="94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57"/>
        <w:gridCol w:w="1061"/>
        <w:gridCol w:w="1134"/>
        <w:gridCol w:w="1134"/>
        <w:gridCol w:w="1132"/>
        <w:gridCol w:w="1276"/>
        <w:gridCol w:w="1276"/>
        <w:gridCol w:w="51"/>
      </w:tblGrid>
      <w:tr w:rsidR="003353EB" w:rsidRPr="003353EB" w:rsidTr="0064540E">
        <w:trPr>
          <w:trHeight w:val="244"/>
          <w:tblCellSpacing w:w="0" w:type="dxa"/>
        </w:trPr>
        <w:tc>
          <w:tcPr>
            <w:tcW w:w="1251"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Объекты</w:t>
            </w:r>
          </w:p>
        </w:tc>
        <w:tc>
          <w:tcPr>
            <w:tcW w:w="563"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Единица измерения</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Норматив на 1000 жителей</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Требуется на население1,5 тыс.чел.</w:t>
            </w:r>
          </w:p>
        </w:tc>
        <w:tc>
          <w:tcPr>
            <w:tcW w:w="601"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Существующие сохраняемые объекты</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Дополнительная потребность</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Предложения по размещению</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62"/>
          <w:tblCellSpacing w:w="0" w:type="dxa"/>
        </w:trPr>
        <w:tc>
          <w:tcPr>
            <w:tcW w:w="1251"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563"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1"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77"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77"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177"/>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Детские дошкольные учреждения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56</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84</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115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177"/>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Общеобразовательные школы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140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245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245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Внешкольные учреждения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14</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24</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15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Стационары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койка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13,47</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20.21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18</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Поликлиники, амбулатории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посещение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18,15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27.23</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Станция скорой медицинской помощи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спец. автомобилей</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10 тыс.чел.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0,15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03"/>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Аптеки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объект</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6,2 тыс.чел.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0,24</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47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Клубы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зрит.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70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105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200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775"/>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Магазины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торг. площади</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450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166.9</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280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2х50, 2х90</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 xml:space="preserve">Предприятия </w:t>
            </w:r>
            <w:r w:rsidRPr="003353EB">
              <w:rPr>
                <w:rFonts w:ascii="Courier New" w:eastAsia="Times New Roman" w:hAnsi="Courier New" w:cs="Courier New"/>
                <w:lang w:eastAsia="ru-RU"/>
              </w:rPr>
              <w:lastRenderedPageBreak/>
              <w:t>общественного питания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50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50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1х30</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1х20</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Предприятия непосредственного бытового обслуживания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рабочее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1х2,</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1х4</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Прачечные</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кг белья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1х90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Химчистки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кг вещей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5.25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5.25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1х6</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Отделения связи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объект</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2-6 тыс.чел.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454"/>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Отделения банков</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операцион.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1-2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Спортивные сооружения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га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0,7-0,9</w:t>
            </w:r>
          </w:p>
        </w:tc>
        <w:tc>
          <w:tcPr>
            <w:tcW w:w="602"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1,05-1,65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1,35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1х0,5; 1х0,85;</w:t>
            </w: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1х0,3</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Спортивные залы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площади пола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60-80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1х40, 1х60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Плавательные бассейны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зеркала воды</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20-25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1х30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Гостиницы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1х9</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bl>
    <w:p w:rsidR="003353EB" w:rsidRPr="003353EB" w:rsidRDefault="003353EB" w:rsidP="003353EB">
      <w:pPr>
        <w:shd w:val="clear" w:color="auto" w:fill="FFFFFF"/>
        <w:spacing w:after="0" w:line="240" w:lineRule="auto"/>
        <w:ind w:firstLine="709"/>
        <w:jc w:val="both"/>
        <w:rPr>
          <w:rFonts w:ascii="Courier New" w:eastAsia="Times New Roman" w:hAnsi="Courier New" w:cs="Courier New"/>
          <w:color w:val="2C2C2C"/>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Таблица 4.3 Размещение объектов культурно-бытового обслуживания с. Харат на расчетный срок</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tbl>
      <w:tblPr>
        <w:tblW w:w="94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57"/>
        <w:gridCol w:w="1061"/>
        <w:gridCol w:w="1134"/>
        <w:gridCol w:w="1134"/>
        <w:gridCol w:w="1132"/>
        <w:gridCol w:w="1276"/>
        <w:gridCol w:w="1276"/>
        <w:gridCol w:w="51"/>
      </w:tblGrid>
      <w:tr w:rsidR="003353EB" w:rsidRPr="003353EB" w:rsidTr="0064540E">
        <w:trPr>
          <w:trHeight w:val="244"/>
          <w:tblCellSpacing w:w="0" w:type="dxa"/>
        </w:trPr>
        <w:tc>
          <w:tcPr>
            <w:tcW w:w="1251"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Объекты</w:t>
            </w:r>
          </w:p>
        </w:tc>
        <w:tc>
          <w:tcPr>
            <w:tcW w:w="563"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Единица измерения</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Норматив на 1000 жителей</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Требуется на население980. чел.</w:t>
            </w:r>
          </w:p>
        </w:tc>
        <w:tc>
          <w:tcPr>
            <w:tcW w:w="601"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Существующие сохраняемые объекты</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Дополнительная потребность</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Предложения по размещению</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362"/>
          <w:tblCellSpacing w:w="0" w:type="dxa"/>
        </w:trPr>
        <w:tc>
          <w:tcPr>
            <w:tcW w:w="1251"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563"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1"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77"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77"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177"/>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Детские дошкольные учреждения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56</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55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115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177"/>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Общеобразовательные школы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140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130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245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Внешкольные учреждения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14</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13</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24</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15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Стационары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койка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13,47</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12</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18</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1043"/>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Поликлиники, амбулатории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посещение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18,15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16</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Станция скорой медицинской помощи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спец. автомобилей</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10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303"/>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Аптеки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объект</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6,2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0,2</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47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Клубы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зрит.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70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70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775"/>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Магазины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торг. площади</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290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150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140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1х50,1х90</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Предприятия общественного питания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40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1х30</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Предприятия непосредственного бытового обслуживания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рабочее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1х4</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Прачечные</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кг белья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1х90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Химчистки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кг вещей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5.25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5.25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1х6</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Отделения связи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объект</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2-6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454"/>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Отделения банков</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операцион.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1-2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Спортивные сооружения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га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0,7-0,9</w:t>
            </w:r>
          </w:p>
        </w:tc>
        <w:tc>
          <w:tcPr>
            <w:tcW w:w="602"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0,85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0,85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1х0,85;</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Спортивные залы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площади пола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60-80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1х60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Плавательные бассейны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зеркала воды</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20-25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1х30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Гостиницы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1х9</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bl>
    <w:p w:rsidR="003353EB" w:rsidRPr="003353EB" w:rsidRDefault="003353EB" w:rsidP="003353EB">
      <w:pPr>
        <w:shd w:val="clear" w:color="auto" w:fill="FFFFFF"/>
        <w:spacing w:after="0" w:line="240" w:lineRule="auto"/>
        <w:ind w:firstLine="709"/>
        <w:jc w:val="center"/>
        <w:rPr>
          <w:rFonts w:ascii="Courier New" w:eastAsia="Times New Roman" w:hAnsi="Courier New" w:cs="Courier New"/>
          <w:color w:val="2C2C2C"/>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Таблица 4.4 Размещение объектов первичного культурно-бытового обслуживания д. Верхний Кукут на расчетный срок</w:t>
      </w:r>
    </w:p>
    <w:p w:rsidR="003353EB" w:rsidRPr="003353EB" w:rsidRDefault="003353EB" w:rsidP="003353EB">
      <w:pPr>
        <w:shd w:val="clear" w:color="auto" w:fill="FFFFFF"/>
        <w:spacing w:after="0" w:line="240" w:lineRule="auto"/>
        <w:ind w:firstLine="709"/>
        <w:jc w:val="center"/>
        <w:rPr>
          <w:rFonts w:ascii="Courier New" w:eastAsia="Times New Roman" w:hAnsi="Courier New" w:cs="Courier New"/>
          <w:color w:val="2C2C2C"/>
          <w:lang w:eastAsia="ru-RU"/>
        </w:rPr>
      </w:pPr>
    </w:p>
    <w:tbl>
      <w:tblPr>
        <w:tblW w:w="94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57"/>
        <w:gridCol w:w="1061"/>
        <w:gridCol w:w="1134"/>
        <w:gridCol w:w="1134"/>
        <w:gridCol w:w="1132"/>
        <w:gridCol w:w="1276"/>
        <w:gridCol w:w="1276"/>
        <w:gridCol w:w="51"/>
      </w:tblGrid>
      <w:tr w:rsidR="003353EB" w:rsidRPr="003353EB" w:rsidTr="0064540E">
        <w:trPr>
          <w:trHeight w:val="244"/>
          <w:tblCellSpacing w:w="0" w:type="dxa"/>
        </w:trPr>
        <w:tc>
          <w:tcPr>
            <w:tcW w:w="1251"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Объекты</w:t>
            </w:r>
          </w:p>
        </w:tc>
        <w:tc>
          <w:tcPr>
            <w:tcW w:w="563"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Единица измерения</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Норматив на 1000 жителей</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Требуется на населене490.чел.</w:t>
            </w:r>
          </w:p>
        </w:tc>
        <w:tc>
          <w:tcPr>
            <w:tcW w:w="601"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Существующие сохраняемые объекты</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Дополнительная потребность</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Предложения по размещению</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362"/>
          <w:tblCellSpacing w:w="0" w:type="dxa"/>
        </w:trPr>
        <w:tc>
          <w:tcPr>
            <w:tcW w:w="1251"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563"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1"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77"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77"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177"/>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Детские дошкольные учреждения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56</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28</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177"/>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Общеобразовательные школы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140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70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245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Внешкольные учреждения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14</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24</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15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стационары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койка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13,47</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20.21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18</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Поликлиники, амбулатории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посещение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18,15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27.23</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 xml:space="preserve">Станция скорой </w:t>
            </w:r>
            <w:r w:rsidRPr="003353EB">
              <w:rPr>
                <w:rFonts w:ascii="Courier New" w:eastAsia="Times New Roman" w:hAnsi="Courier New" w:cs="Courier New"/>
                <w:lang w:eastAsia="ru-RU"/>
              </w:rPr>
              <w:lastRenderedPageBreak/>
              <w:t>медицинской помощи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 xml:space="preserve">спец. </w:t>
            </w:r>
            <w:r w:rsidRPr="003353EB">
              <w:rPr>
                <w:rFonts w:ascii="Courier New" w:eastAsia="Times New Roman" w:hAnsi="Courier New" w:cs="Courier New"/>
                <w:lang w:eastAsia="ru-RU"/>
              </w:rPr>
              <w:lastRenderedPageBreak/>
              <w:t>автомобилей</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 xml:space="preserve">1 на 10 </w:t>
            </w:r>
            <w:r w:rsidRPr="003353EB">
              <w:rPr>
                <w:rFonts w:ascii="Courier New" w:eastAsia="Times New Roman" w:hAnsi="Courier New" w:cs="Courier New"/>
                <w:lang w:eastAsia="ru-RU"/>
              </w:rPr>
              <w:lastRenderedPageBreak/>
              <w:t>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0,15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303"/>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Аптеки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объект</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6,2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0,24</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47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Клубы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зрит.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70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775"/>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Магазины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торг. площади</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150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140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1х50, 1х90</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Предприятия общественного питания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40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1х20</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Предприятия непосредственного бытового обслуживания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рабочее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4</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1х2</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Прачечные</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кг белья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1х90</w:t>
            </w: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Химчистки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кг вещей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5.25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5.25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1х6</w:t>
            </w: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Отделения связи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объект</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2-6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454"/>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Отделения банков</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операцион.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 на 1-2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Спортивные сооружения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га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0,7-0,9</w:t>
            </w:r>
          </w:p>
        </w:tc>
        <w:tc>
          <w:tcPr>
            <w:tcW w:w="602"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1х0,5;</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Спортивные залы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площади пола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60-80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1х40,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Плавательные бассейны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зеркала воды</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20-25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1х30</w:t>
            </w: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Гостиницы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1х9</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bl>
    <w:p w:rsidR="003353EB" w:rsidRPr="003353EB" w:rsidRDefault="003353EB" w:rsidP="003353EB">
      <w:pPr>
        <w:shd w:val="clear" w:color="auto" w:fill="FFFFFF"/>
        <w:spacing w:after="0" w:line="240" w:lineRule="auto"/>
        <w:ind w:firstLine="709"/>
        <w:jc w:val="both"/>
        <w:rPr>
          <w:rFonts w:ascii="Courier New" w:eastAsia="Times New Roman" w:hAnsi="Courier New" w:cs="Courier New"/>
          <w:color w:val="2C2C2C"/>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Таблица 4.5 Размещение объектов первичного культурно-бытового обслуживания д. Нижний Кукут  на расчетный срок</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tbl>
      <w:tblPr>
        <w:tblW w:w="94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57"/>
        <w:gridCol w:w="1061"/>
        <w:gridCol w:w="1134"/>
        <w:gridCol w:w="1134"/>
        <w:gridCol w:w="1132"/>
        <w:gridCol w:w="1276"/>
        <w:gridCol w:w="1276"/>
        <w:gridCol w:w="51"/>
      </w:tblGrid>
      <w:tr w:rsidR="003353EB" w:rsidRPr="003353EB" w:rsidTr="0064540E">
        <w:trPr>
          <w:trHeight w:val="244"/>
          <w:tblCellSpacing w:w="0" w:type="dxa"/>
        </w:trPr>
        <w:tc>
          <w:tcPr>
            <w:tcW w:w="1251"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Объекты</w:t>
            </w:r>
          </w:p>
        </w:tc>
        <w:tc>
          <w:tcPr>
            <w:tcW w:w="563"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Единица измерения</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Норматив на 1000 жителей</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Требуется на население110. чел.</w:t>
            </w:r>
          </w:p>
        </w:tc>
        <w:tc>
          <w:tcPr>
            <w:tcW w:w="601"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Существующие сохраняемые объекты</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Дополнительная потребность</w:t>
            </w:r>
          </w:p>
        </w:tc>
        <w:tc>
          <w:tcPr>
            <w:tcW w:w="677" w:type="pct"/>
            <w:vMerge w:val="restar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Предложения по размещению</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62"/>
          <w:tblCellSpacing w:w="0" w:type="dxa"/>
        </w:trPr>
        <w:tc>
          <w:tcPr>
            <w:tcW w:w="1251"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563"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01"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77"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677" w:type="pct"/>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177"/>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Детские дошкольные учреждения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56</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6,6</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115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177"/>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Общеобразовательные школы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140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15.</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245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Внешкольные учреждения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14</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24</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15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Стационары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койка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13,47</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18</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Поликлиники, амбулатории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посещение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18,15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2,2</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12"/>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Станция скорой медицинской помощи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спец. автомобилей</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10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303"/>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Аптеки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объект</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6,2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0,2</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47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Клубы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зрит.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70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7,7</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775"/>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Магазины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торг. площади</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300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33</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0,33</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1х33</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Предприятия общественного питания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40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4,4</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4,4</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1х30</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Предприятия непосредственного бытового обслуживания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рабочее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4</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0,4</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0,4</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1х4</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Прачечные</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Кг белья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6.6</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6.6</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1х90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Химчистки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кг вещей в смену</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3,5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0,4</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0,4</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1х6</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Отделения связи</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объект</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2-6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454"/>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Отделения банков</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операцион. 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 на 1-2 тыс. чел.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Спортивные сооружения</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га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0,7-0,9</w:t>
            </w:r>
          </w:p>
        </w:tc>
        <w:tc>
          <w:tcPr>
            <w:tcW w:w="602"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0,3</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0,3</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1х0,3;</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Спортивные залы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 площади пола</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60-80</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6,6</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6,6</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1х60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Плавательные бассейны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м2зеркала воды</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20-25</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2,2</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2,5</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p>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1х30</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rHeight w:val="81"/>
          <w:tblCellSpacing w:w="0" w:type="dxa"/>
        </w:trPr>
        <w:tc>
          <w:tcPr>
            <w:tcW w:w="125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Гостиницы</w:t>
            </w:r>
          </w:p>
        </w:tc>
        <w:tc>
          <w:tcPr>
            <w:tcW w:w="563"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место</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90,6</w:t>
            </w:r>
          </w:p>
        </w:tc>
        <w:tc>
          <w:tcPr>
            <w:tcW w:w="601"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0,6</w:t>
            </w:r>
          </w:p>
        </w:tc>
        <w:tc>
          <w:tcPr>
            <w:tcW w:w="67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jc w:val="center"/>
              <w:rPr>
                <w:rFonts w:ascii="Courier New" w:eastAsia="Times New Roman" w:hAnsi="Courier New" w:cs="Courier New"/>
                <w:lang w:eastAsia="ru-RU"/>
              </w:rPr>
            </w:pPr>
            <w:r w:rsidRPr="003353EB">
              <w:rPr>
                <w:rFonts w:ascii="Courier New" w:eastAsia="Times New Roman" w:hAnsi="Courier New" w:cs="Courier New"/>
                <w:lang w:eastAsia="ru-RU"/>
              </w:rPr>
              <w:t>С. Харат</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1х9</w:t>
            </w:r>
          </w:p>
        </w:tc>
        <w:tc>
          <w:tcPr>
            <w:tcW w:w="27" w:type="pct"/>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bl>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r w:rsidRPr="003353EB">
        <w:rPr>
          <w:rFonts w:ascii="Arial" w:eastAsia="Times New Roman" w:hAnsi="Arial" w:cs="Arial"/>
          <w:b/>
          <w:bCs/>
          <w:color w:val="2C2C2C"/>
          <w:sz w:val="24"/>
          <w:szCs w:val="24"/>
          <w:lang w:eastAsia="ru-RU"/>
        </w:rPr>
        <w:t>5. ПРЕДЛОЖЕНИЯ ПО ПОВЫШЕНИЮ ДОСТУПНОСТИ СРЕДЫ ДЛЯ МАЛОМОБИЛЬНЫХ ГРУПП НАСЕЛЕНИЯ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xml:space="preserve">При проектировании,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 в том числе инвалидов и граждан других маломобильных групп </w:t>
      </w:r>
      <w:r w:rsidRPr="003353EB">
        <w:rPr>
          <w:rFonts w:ascii="Arial" w:eastAsia="Times New Roman" w:hAnsi="Arial" w:cs="Arial"/>
          <w:color w:val="2C2C2C"/>
          <w:sz w:val="24"/>
          <w:szCs w:val="24"/>
          <w:lang w:eastAsia="ru-RU"/>
        </w:rPr>
        <w:lastRenderedPageBreak/>
        <w:t>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СП 35-102-2001 «Жилая среда с планировочными элементами, доступными инвалидам»;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СП 35-103-2001 «Общественные здания и сооружения, доступные маломобильным посетителям»;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Возможности беспрепятственно достигнуть места обслуживания и воспользоваться предоставленным обслуживанием;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Беспрепятственного движения по коммуникационным путям, помещениям и пространствам;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Возможности своевременно воспользоваться местами отдыха, ожидания и сопутствующего обслуживания;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Возможность избежать травм, ранений, увечий, излишней усталости из- за свойств архитектурной среды зданий;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Возможность своевременного опознавания и реагирования на места и зоны риска;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Предупреждение потребителей о зонах, представляющих потенциальную опасность;</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Своевременное распознавание ориентиров в архитектурной среде общественных зданий;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Точную идентификацию своего места нахождения и мест, являющихся целью посещения;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Использование средств информирования, соответствующих особенностям различных групп потребителей;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Возможность эффективной ориентации посетителя, как в светлое, так и в темное время суток;</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Сокращение времени и усилий на получение необходимой информации;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Возможность иметь непрерывную информационную поддержку на всем пути следования по зданию.</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r w:rsidRPr="003353EB">
        <w:rPr>
          <w:rFonts w:ascii="Arial" w:eastAsia="Times New Roman" w:hAnsi="Arial" w:cs="Arial"/>
          <w:b/>
          <w:bCs/>
          <w:color w:val="2C2C2C"/>
          <w:sz w:val="24"/>
          <w:szCs w:val="24"/>
          <w:lang w:eastAsia="ru-RU"/>
        </w:rPr>
        <w:t>6. СТОИМОСТЬ РЕАЛИЗАЦИИ МЕРОПРИЯТИЙ И ИСТОЧНИКИ ФИНАНСИРОВАНИЯ ПО РАЗВИТИЮ СЕТИ ОБЪЕКТОВ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lastRenderedPageBreak/>
        <w:t>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расчет по сборнику Государственные сметные нормативы. НЦС 81-02-2014. Укрупненные нормативы цены строительства. НЦС-2014;</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определение в соответствии с данными программ социально-экономического развития регионального и/или местного уровней;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определение на основе объектов-аналогов из сети Интернет.</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Определение стоимости реализации мероприятий на основе объектов-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муниципального образования «Харатское».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Кроме того, были использованы ориентировочные цены, указанные в:</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Письме Федерального агентства по строительству и жилищно -</w:t>
      </w:r>
      <w:r w:rsidRPr="003353EB">
        <w:rPr>
          <w:rFonts w:ascii="Arial" w:eastAsia="Times New Roman" w:hAnsi="Arial" w:cs="Arial"/>
          <w:color w:val="2C2C2C"/>
          <w:sz w:val="24"/>
          <w:szCs w:val="24"/>
          <w:lang w:eastAsia="ru-RU"/>
        </w:rPr>
        <w:softHyphen/>
        <w:t>коммунальному хозяйству от 16.04.2013 №3145-БМ/12/П, с учетом среднего коэффициента инфляции 7%.</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Приложениях 3,4 к приказу Министерства строительства и жилищно- коммунального хозяйства РФ от 28 августа 2014г. №506/пр.</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Таблица 6.1 - Затраты на реализацию мероприятий по проектированию, строительству, реконструкции объектов социальной инфраструктуры, руб.</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tbl>
      <w:tblPr>
        <w:tblW w:w="87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6"/>
        <w:gridCol w:w="955"/>
        <w:gridCol w:w="1087"/>
        <w:gridCol w:w="1087"/>
        <w:gridCol w:w="1454"/>
        <w:gridCol w:w="955"/>
        <w:gridCol w:w="1351"/>
      </w:tblGrid>
      <w:tr w:rsidR="003353EB" w:rsidRPr="003353EB" w:rsidTr="0064540E">
        <w:trPr>
          <w:tblCellSpacing w:w="0" w:type="dxa"/>
        </w:trPr>
        <w:tc>
          <w:tcPr>
            <w:tcW w:w="1301" w:type="pct"/>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Наименование мероприятия, индикатор реализации</w:t>
            </w:r>
          </w:p>
        </w:tc>
        <w:tc>
          <w:tcPr>
            <w:tcW w:w="3001" w:type="pct"/>
            <w:gridSpan w:val="5"/>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2018-2022 гг.</w:t>
            </w:r>
          </w:p>
        </w:tc>
        <w:tc>
          <w:tcPr>
            <w:tcW w:w="698" w:type="pct"/>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Расчетный срок, 2030г</w:t>
            </w:r>
          </w:p>
        </w:tc>
      </w:tr>
      <w:tr w:rsidR="003353EB" w:rsidRPr="003353EB" w:rsidTr="006454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483"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2018 г.</w:t>
            </w:r>
          </w:p>
        </w:tc>
        <w:tc>
          <w:tcPr>
            <w:tcW w:w="51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2019 г.</w:t>
            </w:r>
          </w:p>
        </w:tc>
        <w:tc>
          <w:tcPr>
            <w:tcW w:w="427"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2020 г.</w:t>
            </w:r>
          </w:p>
        </w:tc>
        <w:tc>
          <w:tcPr>
            <w:tcW w:w="1049"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2021 г.</w:t>
            </w:r>
          </w:p>
        </w:tc>
        <w:tc>
          <w:tcPr>
            <w:tcW w:w="53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2022 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r>
      <w:tr w:rsidR="003353EB" w:rsidRPr="003353EB" w:rsidTr="0064540E">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Торговля и общественное питание</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Строительство</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предприятий общественного питания</w:t>
            </w:r>
          </w:p>
        </w:tc>
        <w:tc>
          <w:tcPr>
            <w:tcW w:w="483"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580000</w:t>
            </w:r>
          </w:p>
        </w:tc>
        <w:tc>
          <w:tcPr>
            <w:tcW w:w="51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427"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1049"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53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640000</w:t>
            </w:r>
          </w:p>
        </w:tc>
        <w:tc>
          <w:tcPr>
            <w:tcW w:w="698"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r w:rsidRPr="003353EB">
              <w:rPr>
                <w:rFonts w:ascii="Courier New" w:eastAsia="Times New Roman" w:hAnsi="Courier New" w:cs="Courier New"/>
                <w:lang w:eastAsia="ru-RU"/>
              </w:rPr>
              <w:br/>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Строительство учреждений торговли</w:t>
            </w:r>
          </w:p>
        </w:tc>
        <w:tc>
          <w:tcPr>
            <w:tcW w:w="483"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51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450000</w:t>
            </w:r>
          </w:p>
        </w:tc>
        <w:tc>
          <w:tcPr>
            <w:tcW w:w="427"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1049"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r w:rsidRPr="003353EB">
              <w:rPr>
                <w:rFonts w:ascii="Courier New" w:eastAsia="Times New Roman" w:hAnsi="Courier New" w:cs="Courier New"/>
                <w:lang w:eastAsia="ru-RU"/>
              </w:rPr>
              <w:br/>
            </w:r>
          </w:p>
        </w:tc>
        <w:tc>
          <w:tcPr>
            <w:tcW w:w="53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98"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1 500 000</w:t>
            </w:r>
          </w:p>
        </w:tc>
      </w:tr>
      <w:tr w:rsidR="003353EB" w:rsidRPr="003353EB" w:rsidTr="0064540E">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b/>
                <w:bCs/>
                <w:lang w:eastAsia="ru-RU"/>
              </w:rPr>
              <w:t>Учреждения и предприятия бытового и коммунального обслуживания</w:t>
            </w:r>
            <w:r w:rsidRPr="003353EB">
              <w:rPr>
                <w:rFonts w:ascii="Courier New" w:eastAsia="Times New Roman" w:hAnsi="Courier New" w:cs="Courier New"/>
                <w:lang w:eastAsia="ru-RU"/>
              </w:rPr>
              <w:t> </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 xml:space="preserve">Строительство </w:t>
            </w:r>
            <w:r w:rsidRPr="003353EB">
              <w:rPr>
                <w:rFonts w:ascii="Courier New" w:eastAsia="Times New Roman" w:hAnsi="Courier New" w:cs="Courier New"/>
                <w:lang w:eastAsia="ru-RU"/>
              </w:rPr>
              <w:lastRenderedPageBreak/>
              <w:t>предприятий бытового и коммунального обслуживания </w:t>
            </w:r>
          </w:p>
        </w:tc>
        <w:tc>
          <w:tcPr>
            <w:tcW w:w="483"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lastRenderedPageBreak/>
              <w:t>-</w:t>
            </w:r>
            <w:r w:rsidRPr="003353EB">
              <w:rPr>
                <w:rFonts w:ascii="Courier New" w:eastAsia="Times New Roman" w:hAnsi="Courier New" w:cs="Courier New"/>
                <w:lang w:eastAsia="ru-RU"/>
              </w:rPr>
              <w:lastRenderedPageBreak/>
              <w:t> </w:t>
            </w:r>
          </w:p>
        </w:tc>
        <w:tc>
          <w:tcPr>
            <w:tcW w:w="51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lastRenderedPageBreak/>
              <w:t>- </w:t>
            </w:r>
          </w:p>
        </w:tc>
        <w:tc>
          <w:tcPr>
            <w:tcW w:w="427"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1049"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53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r w:rsidRPr="003353EB">
              <w:rPr>
                <w:rFonts w:ascii="Courier New" w:eastAsia="Times New Roman" w:hAnsi="Courier New" w:cs="Courier New"/>
                <w:lang w:eastAsia="ru-RU"/>
              </w:rPr>
              <w:lastRenderedPageBreak/>
              <w:t> </w:t>
            </w:r>
            <w:r w:rsidRPr="003353EB">
              <w:rPr>
                <w:rFonts w:ascii="Courier New" w:eastAsia="Times New Roman" w:hAnsi="Courier New" w:cs="Courier New"/>
                <w:lang w:eastAsia="ru-RU"/>
              </w:rPr>
              <w:br/>
            </w:r>
          </w:p>
        </w:tc>
        <w:tc>
          <w:tcPr>
            <w:tcW w:w="698"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980 000</w:t>
            </w:r>
          </w:p>
        </w:tc>
      </w:tr>
      <w:tr w:rsidR="003353EB" w:rsidRPr="003353EB" w:rsidTr="0064540E">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b/>
                <w:bCs/>
                <w:lang w:eastAsia="ru-RU"/>
              </w:rPr>
              <w:lastRenderedPageBreak/>
              <w:t>Спортивные объекты</w:t>
            </w:r>
            <w:r w:rsidRPr="003353EB">
              <w:rPr>
                <w:rFonts w:ascii="Courier New" w:eastAsia="Times New Roman" w:hAnsi="Courier New" w:cs="Courier New"/>
                <w:lang w:eastAsia="ru-RU"/>
              </w:rPr>
              <w:t> </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Строительство спортивного зала на 60 м2, с. Харат</w:t>
            </w:r>
          </w:p>
        </w:tc>
        <w:tc>
          <w:tcPr>
            <w:tcW w:w="483"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51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427"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1900000</w:t>
            </w:r>
          </w:p>
        </w:tc>
        <w:tc>
          <w:tcPr>
            <w:tcW w:w="1049"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53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698"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r w:rsidRPr="003353EB">
              <w:rPr>
                <w:rFonts w:ascii="Courier New" w:eastAsia="Times New Roman" w:hAnsi="Courier New" w:cs="Courier New"/>
                <w:lang w:eastAsia="ru-RU"/>
              </w:rPr>
              <w:br/>
              <w:t> </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Строительство спортивного зала на 40 м2, д. Верхний Кукут</w:t>
            </w:r>
          </w:p>
        </w:tc>
        <w:tc>
          <w:tcPr>
            <w:tcW w:w="483"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1120000</w:t>
            </w:r>
          </w:p>
        </w:tc>
        <w:tc>
          <w:tcPr>
            <w:tcW w:w="511"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427"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1049"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531"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98"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Территория открытых плоскостных спортивных сооружений  с. Харат</w:t>
            </w:r>
          </w:p>
        </w:tc>
        <w:tc>
          <w:tcPr>
            <w:tcW w:w="483"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51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1300000</w:t>
            </w:r>
          </w:p>
        </w:tc>
        <w:tc>
          <w:tcPr>
            <w:tcW w:w="427"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br/>
              <w:t> </w:t>
            </w:r>
          </w:p>
        </w:tc>
        <w:tc>
          <w:tcPr>
            <w:tcW w:w="1049"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53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698"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Территория открытых плоскостных спортивных сооружений  д. Верхний Кукут</w:t>
            </w:r>
          </w:p>
        </w:tc>
        <w:tc>
          <w:tcPr>
            <w:tcW w:w="483"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511"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427"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1049"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980 000</w:t>
            </w:r>
          </w:p>
        </w:tc>
        <w:tc>
          <w:tcPr>
            <w:tcW w:w="531"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98"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Территория открытых плоскостных спортивных сооружений  д. Нижний  Кукут</w:t>
            </w:r>
          </w:p>
        </w:tc>
        <w:tc>
          <w:tcPr>
            <w:tcW w:w="483"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511"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427"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1049"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531"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98" w:type="pct"/>
            <w:tcBorders>
              <w:top w:val="outset" w:sz="6" w:space="0" w:color="auto"/>
              <w:left w:val="outset" w:sz="6" w:space="0" w:color="auto"/>
              <w:bottom w:val="outset" w:sz="6" w:space="0" w:color="auto"/>
              <w:right w:val="outset" w:sz="6" w:space="0" w:color="auto"/>
            </w:tcBorders>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800 000</w:t>
            </w:r>
          </w:p>
        </w:tc>
      </w:tr>
      <w:tr w:rsidR="003353EB" w:rsidRPr="003353EB" w:rsidTr="0064540E">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b/>
                <w:bCs/>
                <w:lang w:eastAsia="ru-RU"/>
              </w:rPr>
              <w:t>Культура</w:t>
            </w:r>
            <w:r w:rsidRPr="003353EB">
              <w:rPr>
                <w:rFonts w:ascii="Courier New" w:eastAsia="Times New Roman" w:hAnsi="Courier New" w:cs="Courier New"/>
                <w:lang w:eastAsia="ru-RU"/>
              </w:rPr>
              <w:t> </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Строительство культурно-досугового центра общей вместимостью на 200 мест, в т.ч. Библиотека на 20 мест- </w:t>
            </w:r>
          </w:p>
        </w:tc>
        <w:tc>
          <w:tcPr>
            <w:tcW w:w="483"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51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427"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1049"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 </w:t>
            </w:r>
          </w:p>
        </w:tc>
        <w:tc>
          <w:tcPr>
            <w:tcW w:w="53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698"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15 000000</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Итого, по срокам реализации</w:t>
            </w:r>
            <w:r w:rsidRPr="003353EB">
              <w:rPr>
                <w:rFonts w:ascii="Courier New" w:eastAsia="Times New Roman" w:hAnsi="Courier New" w:cs="Courier New"/>
                <w:lang w:eastAsia="ru-RU"/>
              </w:rPr>
              <w:t> </w:t>
            </w:r>
          </w:p>
        </w:tc>
        <w:tc>
          <w:tcPr>
            <w:tcW w:w="483"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1700000</w:t>
            </w:r>
          </w:p>
        </w:tc>
        <w:tc>
          <w:tcPr>
            <w:tcW w:w="51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1750000 </w:t>
            </w:r>
          </w:p>
        </w:tc>
        <w:tc>
          <w:tcPr>
            <w:tcW w:w="427"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1900000 </w:t>
            </w:r>
          </w:p>
        </w:tc>
        <w:tc>
          <w:tcPr>
            <w:tcW w:w="1049"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980 000</w:t>
            </w:r>
          </w:p>
        </w:tc>
        <w:tc>
          <w:tcPr>
            <w:tcW w:w="53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640000 </w:t>
            </w:r>
          </w:p>
        </w:tc>
        <w:tc>
          <w:tcPr>
            <w:tcW w:w="698"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18 280000 </w:t>
            </w:r>
          </w:p>
        </w:tc>
      </w:tr>
      <w:tr w:rsidR="003353EB" w:rsidRPr="003353EB" w:rsidTr="0064540E">
        <w:trPr>
          <w:tblCellSpacing w:w="0" w:type="dxa"/>
        </w:trPr>
        <w:tc>
          <w:tcPr>
            <w:tcW w:w="1301"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Итого по программе</w:t>
            </w:r>
            <w:r w:rsidRPr="003353EB">
              <w:rPr>
                <w:rFonts w:ascii="Courier New" w:eastAsia="Times New Roman" w:hAnsi="Courier New" w:cs="Courier New"/>
                <w:lang w:eastAsia="ru-RU"/>
              </w:rPr>
              <w:t> </w:t>
            </w:r>
          </w:p>
        </w:tc>
        <w:tc>
          <w:tcPr>
            <w:tcW w:w="3699" w:type="pct"/>
            <w:gridSpan w:val="6"/>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25 250 000</w:t>
            </w:r>
          </w:p>
        </w:tc>
      </w:tr>
    </w:tbl>
    <w:p w:rsidR="003353EB" w:rsidRPr="003353EB" w:rsidRDefault="003353EB" w:rsidP="003353EB">
      <w:pPr>
        <w:shd w:val="clear" w:color="auto" w:fill="FFFFFF"/>
        <w:spacing w:after="0" w:line="240" w:lineRule="auto"/>
        <w:ind w:firstLine="709"/>
        <w:jc w:val="both"/>
        <w:rPr>
          <w:rFonts w:ascii="Tahoma" w:eastAsia="Times New Roman" w:hAnsi="Tahoma" w:cs="Tahoma"/>
          <w:color w:val="2C2C2C"/>
          <w:sz w:val="20"/>
          <w:szCs w:val="20"/>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r w:rsidRPr="003353EB">
        <w:rPr>
          <w:rFonts w:ascii="Arial" w:eastAsia="Times New Roman" w:hAnsi="Arial" w:cs="Arial"/>
          <w:b/>
          <w:bCs/>
          <w:color w:val="2C2C2C"/>
          <w:sz w:val="24"/>
          <w:szCs w:val="24"/>
          <w:lang w:eastAsia="ru-RU"/>
        </w:rPr>
        <w:t>7. ЦЕЛЕВЫЕ ИНДИКАТОРЫ ПРОГРАММЫ</w:t>
      </w: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Основными факторами, определяющими направления разработки Программы комплексного развития системы социальной инфраструктуры  муниципального образования «Харатское» на 2018-2030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lastRenderedPageBreak/>
        <w:t>Реализация Программы должна создать предпосылки для устойчивого развития муниципального образования «Харатское».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Основными целевыми индикаторами реализации мероприятий программы комплексного развития социальной инфраструктуры поселения являются: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-рост ожидаемой продолжительности жизни населения  муниципального образования «Харатское»;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-увеличение показателя рождаемости;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-сокращение уровня безработицы;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-увеличение доли детей в возрасте от 3 до 7 лет, охваченных дошкольным образованием;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-увеличение доли детей охваченных школьным образованием;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-увеличение уровня обеспеченности населения объектами здравоохранения;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-увеличение доли населения обеспеченной объектами культуры в соответствии с нормативными значениями;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-увеличение доли населения обеспеченной спортивными объектами в соответствии с нормативными значениями;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-увеличение количества населения, систематически занимающегося физической культурой и спортом.</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 «Харатское» на расчетный срок.</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Целевые индикаторы и показатели программы представлены в таблице 7.1.</w:t>
      </w: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Таблица 7.1 - Целевые индикаторы Программы</w:t>
      </w:r>
    </w:p>
    <w:p w:rsidR="003353EB" w:rsidRPr="003353EB" w:rsidRDefault="003353EB" w:rsidP="003353EB">
      <w:pPr>
        <w:shd w:val="clear" w:color="auto" w:fill="FFFFFF"/>
        <w:spacing w:after="0" w:line="240" w:lineRule="auto"/>
        <w:ind w:firstLine="709"/>
        <w:jc w:val="both"/>
        <w:rPr>
          <w:rFonts w:ascii="Times New Roman" w:eastAsia="Times New Roman" w:hAnsi="Times New Roman" w:cs="Times New Roman"/>
          <w:color w:val="2C2C2C"/>
          <w:sz w:val="24"/>
          <w:szCs w:val="24"/>
          <w:lang w:eastAsia="ru-RU"/>
        </w:rPr>
      </w:pPr>
    </w:p>
    <w:tbl>
      <w:tblPr>
        <w:tblW w:w="92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3047"/>
        <w:gridCol w:w="1351"/>
        <w:gridCol w:w="849"/>
        <w:gridCol w:w="849"/>
        <w:gridCol w:w="849"/>
        <w:gridCol w:w="864"/>
        <w:gridCol w:w="849"/>
      </w:tblGrid>
      <w:tr w:rsidR="003353EB" w:rsidRPr="003353EB" w:rsidTr="0064540E">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п/п</w:t>
            </w:r>
          </w:p>
        </w:tc>
        <w:tc>
          <w:tcPr>
            <w:tcW w:w="3056" w:type="dxa"/>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Наименование</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индикатора</w:t>
            </w:r>
          </w:p>
        </w:tc>
        <w:tc>
          <w:tcPr>
            <w:tcW w:w="1321" w:type="dxa"/>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Единица</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измерения</w:t>
            </w:r>
          </w:p>
        </w:tc>
        <w:tc>
          <w:tcPr>
            <w:tcW w:w="4280" w:type="dxa"/>
            <w:gridSpan w:val="5"/>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b/>
                <w:bCs/>
                <w:lang w:eastAsia="ru-RU"/>
              </w:rPr>
              <w:t>Показатели по годам</w:t>
            </w:r>
          </w:p>
        </w:tc>
      </w:tr>
      <w:tr w:rsidR="003353EB" w:rsidRPr="003353EB" w:rsidTr="006454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1321" w:type="dxa"/>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2018</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2019</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2020</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2021</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2021</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b/>
                <w:bCs/>
                <w:lang w:eastAsia="ru-RU"/>
              </w:rPr>
              <w:t>2030</w:t>
            </w:r>
          </w:p>
        </w:tc>
      </w:tr>
      <w:tr w:rsidR="003353EB" w:rsidRPr="003353EB" w:rsidTr="0064540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305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Ожидаемая</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продолжительность жизни</w:t>
            </w:r>
          </w:p>
        </w:tc>
        <w:tc>
          <w:tcPr>
            <w:tcW w:w="1321"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лет</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71</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72</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72,5</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73</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73,5</w:t>
            </w:r>
          </w:p>
        </w:tc>
      </w:tr>
      <w:tr w:rsidR="003353EB" w:rsidRPr="003353EB" w:rsidTr="0064540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w:t>
            </w:r>
          </w:p>
        </w:tc>
        <w:tc>
          <w:tcPr>
            <w:tcW w:w="305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Показатель рождаемости</w:t>
            </w:r>
          </w:p>
        </w:tc>
        <w:tc>
          <w:tcPr>
            <w:tcW w:w="1321"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Число родившихся на 1000 чел населения</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13</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13,5</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14</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14,5</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16</w:t>
            </w:r>
          </w:p>
        </w:tc>
      </w:tr>
      <w:tr w:rsidR="003353EB" w:rsidRPr="003353EB" w:rsidTr="0064540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w:t>
            </w:r>
          </w:p>
        </w:tc>
        <w:tc>
          <w:tcPr>
            <w:tcW w:w="305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Доля детей в возрасте от 3 до 7 лет, охваченных дошкольным образованием</w:t>
            </w:r>
          </w:p>
        </w:tc>
        <w:tc>
          <w:tcPr>
            <w:tcW w:w="1321"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r>
      <w:tr w:rsidR="003353EB" w:rsidRPr="003353EB" w:rsidTr="0064540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4</w:t>
            </w:r>
          </w:p>
        </w:tc>
        <w:tc>
          <w:tcPr>
            <w:tcW w:w="305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Доля детей, охваченных школьным образованием</w:t>
            </w:r>
          </w:p>
        </w:tc>
        <w:tc>
          <w:tcPr>
            <w:tcW w:w="1321"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r>
      <w:tr w:rsidR="003353EB" w:rsidRPr="003353EB" w:rsidTr="0064540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5</w:t>
            </w:r>
          </w:p>
        </w:tc>
        <w:tc>
          <w:tcPr>
            <w:tcW w:w="305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 xml:space="preserve">Уровень обеспеченности </w:t>
            </w:r>
            <w:r w:rsidRPr="003353EB">
              <w:rPr>
                <w:rFonts w:ascii="Courier New" w:eastAsia="Times New Roman" w:hAnsi="Courier New" w:cs="Courier New"/>
                <w:lang w:eastAsia="ru-RU"/>
              </w:rPr>
              <w:lastRenderedPageBreak/>
              <w:t>населения объектами здравоохранения</w:t>
            </w:r>
          </w:p>
        </w:tc>
        <w:tc>
          <w:tcPr>
            <w:tcW w:w="1321"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100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100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100</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100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100</w:t>
            </w:r>
          </w:p>
        </w:tc>
      </w:tr>
      <w:tr w:rsidR="003353EB" w:rsidRPr="003353EB" w:rsidTr="0064540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lastRenderedPageBreak/>
              <w:t>6</w:t>
            </w:r>
          </w:p>
        </w:tc>
        <w:tc>
          <w:tcPr>
            <w:tcW w:w="305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Удельный вес населения, систематически занимающегося физической культурой и спортом</w:t>
            </w:r>
          </w:p>
        </w:tc>
        <w:tc>
          <w:tcPr>
            <w:tcW w:w="1321"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20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21</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22</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24</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26</w:t>
            </w:r>
          </w:p>
        </w:tc>
      </w:tr>
      <w:tr w:rsidR="003353EB" w:rsidRPr="003353EB" w:rsidTr="0064540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7</w:t>
            </w:r>
          </w:p>
        </w:tc>
        <w:tc>
          <w:tcPr>
            <w:tcW w:w="305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Уровень безработицы</w:t>
            </w:r>
          </w:p>
        </w:tc>
        <w:tc>
          <w:tcPr>
            <w:tcW w:w="1321"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6,0</w:t>
            </w:r>
          </w:p>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5,5</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5,0</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4,5</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4,0</w:t>
            </w:r>
          </w:p>
        </w:tc>
      </w:tr>
      <w:tr w:rsidR="003353EB" w:rsidRPr="003353EB" w:rsidTr="0064540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8</w:t>
            </w:r>
          </w:p>
        </w:tc>
        <w:tc>
          <w:tcPr>
            <w:tcW w:w="305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Доля населения, обеспеченная объектами культуры в соответствии с нормативными значениями</w:t>
            </w:r>
          </w:p>
        </w:tc>
        <w:tc>
          <w:tcPr>
            <w:tcW w:w="1321"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80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80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80</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80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r>
      <w:tr w:rsidR="003353EB" w:rsidRPr="003353EB" w:rsidTr="0064540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9</w:t>
            </w:r>
          </w:p>
        </w:tc>
        <w:tc>
          <w:tcPr>
            <w:tcW w:w="3056"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Увеличение доли населения обеспеченной спортивными объектами в соответствии с нормативными значениями</w:t>
            </w:r>
          </w:p>
        </w:tc>
        <w:tc>
          <w:tcPr>
            <w:tcW w:w="1321"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50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50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60</w:t>
            </w:r>
          </w:p>
        </w:tc>
        <w:tc>
          <w:tcPr>
            <w:tcW w:w="868"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80</w:t>
            </w:r>
          </w:p>
        </w:tc>
        <w:tc>
          <w:tcPr>
            <w:tcW w:w="853" w:type="dxa"/>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ind w:firstLine="709"/>
              <w:jc w:val="center"/>
              <w:rPr>
                <w:rFonts w:ascii="Courier New" w:eastAsia="Times New Roman" w:hAnsi="Courier New" w:cs="Courier New"/>
                <w:lang w:eastAsia="ru-RU"/>
              </w:rPr>
            </w:pP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r>
    </w:tbl>
    <w:p w:rsidR="003353EB" w:rsidRPr="003353EB" w:rsidRDefault="003353EB" w:rsidP="003353EB">
      <w:pPr>
        <w:shd w:val="clear" w:color="auto" w:fill="FFFFFF"/>
        <w:spacing w:after="0" w:line="240" w:lineRule="auto"/>
        <w:ind w:firstLine="709"/>
        <w:jc w:val="both"/>
        <w:rPr>
          <w:rFonts w:ascii="Times New Roman" w:eastAsia="Times New Roman" w:hAnsi="Times New Roman" w:cs="Times New Roman"/>
          <w:color w:val="2C2C2C"/>
          <w:sz w:val="24"/>
          <w:szCs w:val="24"/>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bookmarkStart w:id="5" w:name="_Toc496710903"/>
      <w:bookmarkEnd w:id="5"/>
      <w:r w:rsidRPr="003353EB">
        <w:rPr>
          <w:rFonts w:ascii="Arial" w:eastAsia="Times New Roman" w:hAnsi="Arial" w:cs="Arial"/>
          <w:b/>
          <w:bCs/>
          <w:color w:val="2C2C2C"/>
          <w:sz w:val="24"/>
          <w:szCs w:val="24"/>
          <w:lang w:eastAsia="ru-RU"/>
        </w:rPr>
        <w:t>8. ЭФФЕКТИВНОСТЬ МЕРОПРИЯТИЙ ПО РАЗВИТИЮ СЕТИ ОБЪЕКТОВ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Создание условий для развития таких отраслей, как образование, физическая культура и массовый спорт, культура.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Улучшение качества жизни населения сельского поселения за счет увеличения уровня обеспеченности объектами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Показатели социальной эффективности мероприятий по развитию сети объектов социальной инфраструктуры в  МО «Харатское» приведены ниже (Таблица 8.1).</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Таблица 8.1 - Показатели социальной эффективности мероприятий по развитию сети объектов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4"/>
        <w:gridCol w:w="1615"/>
        <w:gridCol w:w="744"/>
        <w:gridCol w:w="1267"/>
      </w:tblGrid>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Вид объекта </w:t>
            </w:r>
          </w:p>
        </w:tc>
        <w:tc>
          <w:tcPr>
            <w:tcW w:w="800" w:type="pct"/>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Количество</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создаваемых </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 xml:space="preserve">рабочих </w:t>
            </w:r>
          </w:p>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мест</w:t>
            </w:r>
          </w:p>
        </w:tc>
        <w:tc>
          <w:tcPr>
            <w:tcW w:w="1900" w:type="pct"/>
            <w:gridSpan w:val="2"/>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Уровень обеспеченности населения объектами социальной инфраструктуры, %</w:t>
            </w:r>
          </w:p>
        </w:tc>
      </w:tr>
      <w:tr w:rsidR="003353EB" w:rsidRPr="003353EB" w:rsidTr="0064540E">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2018 год</w:t>
            </w:r>
          </w:p>
        </w:tc>
        <w:tc>
          <w:tcPr>
            <w:tcW w:w="14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2030 год</w:t>
            </w: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Дошкольные образовательные</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700" w:type="pct"/>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br/>
            </w:r>
            <w:r w:rsidRPr="003353EB">
              <w:rPr>
                <w:rFonts w:ascii="Courier New" w:eastAsia="Times New Roman" w:hAnsi="Courier New" w:cs="Courier New"/>
                <w:lang w:eastAsia="ru-RU"/>
              </w:rPr>
              <w:lastRenderedPageBreak/>
              <w:t>90 </w:t>
            </w:r>
          </w:p>
        </w:tc>
        <w:tc>
          <w:tcPr>
            <w:tcW w:w="1200" w:type="pct"/>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lastRenderedPageBreak/>
              <w:t>100</w:t>
            </w:r>
            <w:r w:rsidRPr="003353EB">
              <w:rPr>
                <w:rFonts w:ascii="Courier New" w:eastAsia="Times New Roman" w:hAnsi="Courier New" w:cs="Courier New"/>
                <w:lang w:eastAsia="ru-RU"/>
              </w:rPr>
              <w:lastRenderedPageBreak/>
              <w:t> </w:t>
            </w:r>
          </w:p>
        </w:tc>
      </w:tr>
      <w:tr w:rsidR="003353EB" w:rsidRPr="003353EB" w:rsidTr="0064540E">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организации</w:t>
            </w:r>
          </w:p>
        </w:tc>
        <w:tc>
          <w:tcPr>
            <w:tcW w:w="13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lastRenderedPageBreak/>
              <w:t>Общеобразовательные организации</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1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100</w:t>
            </w: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Организации дополнительного</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700" w:type="pct"/>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 xml:space="preserve">  85 </w:t>
            </w:r>
          </w:p>
        </w:tc>
        <w:tc>
          <w:tcPr>
            <w:tcW w:w="1200" w:type="pct"/>
            <w:vMerge w:val="restar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100 </w:t>
            </w:r>
          </w:p>
        </w:tc>
      </w:tr>
      <w:tr w:rsidR="003353EB" w:rsidRPr="003353EB" w:rsidTr="0064540E">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образования</w:t>
            </w:r>
          </w:p>
        </w:tc>
        <w:tc>
          <w:tcPr>
            <w:tcW w:w="13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53EB" w:rsidRPr="003353EB" w:rsidRDefault="003353EB" w:rsidP="003353EB">
            <w:pPr>
              <w:spacing w:after="0" w:line="240" w:lineRule="auto"/>
              <w:ind w:firstLine="709"/>
              <w:rPr>
                <w:rFonts w:ascii="Courier New" w:eastAsia="Times New Roman" w:hAnsi="Courier New" w:cs="Courier New"/>
                <w:lang w:eastAsia="ru-RU"/>
              </w:rPr>
            </w:pP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Учреждения культуры клубного типа</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1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100</w:t>
            </w: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Библиотеки</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50</w:t>
            </w:r>
          </w:p>
        </w:tc>
        <w:tc>
          <w:tcPr>
            <w:tcW w:w="1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100</w:t>
            </w: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Музеи</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00</w:t>
            </w:r>
          </w:p>
        </w:tc>
        <w:tc>
          <w:tcPr>
            <w:tcW w:w="1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100</w:t>
            </w: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Физкультурно-спортивные залы</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1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100</w:t>
            </w: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Плавательные бассейны</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0</w:t>
            </w:r>
          </w:p>
        </w:tc>
        <w:tc>
          <w:tcPr>
            <w:tcW w:w="1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30</w:t>
            </w: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Плоскостные сооружения</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60</w:t>
            </w:r>
          </w:p>
        </w:tc>
        <w:tc>
          <w:tcPr>
            <w:tcW w:w="1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100</w:t>
            </w:r>
          </w:p>
        </w:tc>
      </w:tr>
      <w:tr w:rsidR="003353EB" w:rsidRPr="003353EB" w:rsidTr="0064540E">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Объекты здравоохранения</w:t>
            </w:r>
          </w:p>
        </w:tc>
        <w:tc>
          <w:tcPr>
            <w:tcW w:w="8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jc w:val="center"/>
              <w:rPr>
                <w:rFonts w:ascii="Courier New" w:eastAsia="Times New Roman" w:hAnsi="Courier New" w:cs="Courier New"/>
                <w:lang w:eastAsia="ru-RU"/>
              </w:rPr>
            </w:pPr>
            <w:r w:rsidRPr="003353EB">
              <w:rPr>
                <w:rFonts w:ascii="Courier New" w:eastAsia="Times New Roman" w:hAnsi="Courier New" w:cs="Courier New"/>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rPr>
                <w:rFonts w:ascii="Courier New" w:eastAsia="Times New Roman" w:hAnsi="Courier New" w:cs="Courier New"/>
                <w:lang w:eastAsia="ru-RU"/>
              </w:rPr>
            </w:pPr>
            <w:r w:rsidRPr="003353EB">
              <w:rPr>
                <w:rFonts w:ascii="Courier New" w:eastAsia="Times New Roman" w:hAnsi="Courier New" w:cs="Courier New"/>
                <w:lang w:eastAsia="ru-RU"/>
              </w:rPr>
              <w:t>100</w:t>
            </w:r>
          </w:p>
        </w:tc>
        <w:tc>
          <w:tcPr>
            <w:tcW w:w="1200" w:type="pct"/>
            <w:tcBorders>
              <w:top w:val="outset" w:sz="6" w:space="0" w:color="auto"/>
              <w:left w:val="outset" w:sz="6" w:space="0" w:color="auto"/>
              <w:bottom w:val="outset" w:sz="6" w:space="0" w:color="auto"/>
              <w:right w:val="outset" w:sz="6" w:space="0" w:color="auto"/>
            </w:tcBorders>
            <w:hideMark/>
          </w:tcPr>
          <w:p w:rsidR="003353EB" w:rsidRPr="003353EB" w:rsidRDefault="003353EB" w:rsidP="003353EB">
            <w:pPr>
              <w:spacing w:after="0" w:line="240" w:lineRule="auto"/>
              <w:ind w:firstLine="709"/>
              <w:rPr>
                <w:rFonts w:ascii="Courier New" w:eastAsia="Times New Roman" w:hAnsi="Courier New" w:cs="Courier New"/>
                <w:lang w:eastAsia="ru-RU"/>
              </w:rPr>
            </w:pPr>
            <w:r w:rsidRPr="003353EB">
              <w:rPr>
                <w:rFonts w:ascii="Courier New" w:eastAsia="Times New Roman" w:hAnsi="Courier New" w:cs="Courier New"/>
                <w:lang w:eastAsia="ru-RU"/>
              </w:rPr>
              <w:t>100</w:t>
            </w:r>
          </w:p>
        </w:tc>
      </w:tr>
    </w:tbl>
    <w:p w:rsidR="003353EB" w:rsidRPr="003353EB" w:rsidRDefault="003353EB" w:rsidP="003353EB">
      <w:pPr>
        <w:shd w:val="clear" w:color="auto" w:fill="FFFFFF"/>
        <w:spacing w:after="0" w:line="240" w:lineRule="auto"/>
        <w:ind w:firstLine="709"/>
        <w:jc w:val="both"/>
        <w:rPr>
          <w:rFonts w:ascii="Times New Roman" w:eastAsia="Times New Roman" w:hAnsi="Times New Roman" w:cs="Times New Roman"/>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МО «Харатское».</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center"/>
        <w:rPr>
          <w:rFonts w:ascii="Arial" w:eastAsia="Times New Roman" w:hAnsi="Arial" w:cs="Arial"/>
          <w:color w:val="2C2C2C"/>
          <w:sz w:val="24"/>
          <w:szCs w:val="24"/>
          <w:lang w:eastAsia="ru-RU"/>
        </w:rPr>
      </w:pPr>
      <w:r w:rsidRPr="003353EB">
        <w:rPr>
          <w:rFonts w:ascii="Arial" w:eastAsia="Times New Roman" w:hAnsi="Arial" w:cs="Arial"/>
          <w:b/>
          <w:bCs/>
          <w:color w:val="2C2C2C"/>
          <w:sz w:val="24"/>
          <w:szCs w:val="24"/>
          <w:lang w:eastAsia="ru-RU"/>
        </w:rPr>
        <w:t>9. ПРЕДЛОЖЕНИЯ ПО СОВЕРШЕНСТВОВАНИЮ НОРМАТИВНО – ПРАВОВОГО И ИНФОРМАЦИОННОГО ОБЕСПЕЧЕНИЯ РАЗВИТИЯ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Реализация Программы осуществляется через систему программных мероприятий разрабатываемых муниципальных программ  муниципального образования «Харатское», а также с учетом федеральных проектов и программ, государственных программ Иркутской области и муниципальных программ муниципального образования Эхирит-Булагатский  район, реализуемых на территории поселения.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В соответствии с изложенной в Программе политикой администрация муниципального образования «Харатское»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Программа реализуется на всей территории  муниципального образования «Харатское». Контроль над исполнением Программы осуществляет администрация  муниципального образования «Харатское».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 xml:space="preserve">Инвестиционные программы утверждаются в соответствии с законодательством с учетом соответствия мероприятий и сроков инвестиционной </w:t>
      </w:r>
      <w:r w:rsidRPr="003353EB">
        <w:rPr>
          <w:rFonts w:ascii="Arial" w:eastAsia="Times New Roman" w:hAnsi="Arial" w:cs="Arial"/>
          <w:color w:val="2C2C2C"/>
          <w:sz w:val="24"/>
          <w:szCs w:val="24"/>
          <w:lang w:eastAsia="ru-RU"/>
        </w:rPr>
        <w:lastRenderedPageBreak/>
        <w:t>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Мониторинг Программы комплексного развития социальной инфраструктуры муниципального образования включает два этапа:</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Анализ данных о результатах проводимых преобразований социальной инфраструктуры.</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Эхирит-Булагатского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r w:rsidRPr="003353EB">
        <w:rPr>
          <w:rFonts w:ascii="Arial" w:eastAsia="Times New Roman" w:hAnsi="Arial" w:cs="Arial"/>
          <w:color w:val="2C2C2C"/>
          <w:sz w:val="24"/>
          <w:szCs w:val="24"/>
          <w:lang w:eastAsia="ru-RU"/>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
    <w:p w:rsidR="003353EB" w:rsidRPr="003353EB" w:rsidRDefault="003353EB" w:rsidP="003353EB">
      <w:pPr>
        <w:shd w:val="clear" w:color="auto" w:fill="FFFFFF"/>
        <w:spacing w:after="0" w:line="240" w:lineRule="auto"/>
        <w:ind w:firstLine="709"/>
        <w:jc w:val="both"/>
        <w:rPr>
          <w:rFonts w:ascii="Arial" w:eastAsia="Times New Roman" w:hAnsi="Arial" w:cs="Arial"/>
          <w:color w:val="2C2C2C"/>
          <w:sz w:val="24"/>
          <w:szCs w:val="24"/>
          <w:lang w:eastAsia="ru-RU"/>
        </w:rPr>
      </w:pPr>
    </w:p>
    <w:p w:rsidR="003353EB" w:rsidRPr="003353EB" w:rsidRDefault="003353EB" w:rsidP="003353EB">
      <w:pPr>
        <w:spacing w:after="0" w:line="240" w:lineRule="auto"/>
        <w:ind w:firstLine="709"/>
      </w:pPr>
    </w:p>
    <w:p w:rsidR="003353EB" w:rsidRPr="003353EB" w:rsidRDefault="003353EB" w:rsidP="003353EB">
      <w:pPr>
        <w:spacing w:after="0" w:line="240" w:lineRule="auto"/>
        <w:ind w:firstLine="709"/>
      </w:pPr>
    </w:p>
    <w:p w:rsidR="003353EB" w:rsidRPr="003353EB" w:rsidRDefault="003353EB" w:rsidP="003353EB"/>
    <w:p w:rsidR="003353EB" w:rsidRPr="003353EB" w:rsidRDefault="003353EB" w:rsidP="003353EB"/>
    <w:p w:rsidR="000470C0" w:rsidRDefault="000470C0">
      <w:bookmarkStart w:id="6" w:name="_GoBack"/>
      <w:bookmarkEnd w:id="6"/>
    </w:p>
    <w:sectPr w:rsidR="00047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48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5C94A0A"/>
    <w:multiLevelType w:val="hybridMultilevel"/>
    <w:tmpl w:val="BE5A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13980"/>
    <w:multiLevelType w:val="hybridMultilevel"/>
    <w:tmpl w:val="CA12B1EE"/>
    <w:lvl w:ilvl="0" w:tplc="53BCA57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2C7D44"/>
    <w:multiLevelType w:val="hybridMultilevel"/>
    <w:tmpl w:val="3F3E8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9D2405"/>
    <w:multiLevelType w:val="hybridMultilevel"/>
    <w:tmpl w:val="3A228BA4"/>
    <w:lvl w:ilvl="0" w:tplc="8D348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B1C5BE0"/>
    <w:multiLevelType w:val="multilevel"/>
    <w:tmpl w:val="EC96BCF8"/>
    <w:lvl w:ilvl="0">
      <w:start w:val="30"/>
      <w:numFmt w:val="decimal"/>
      <w:lvlText w:val="%1"/>
      <w:lvlJc w:val="left"/>
      <w:pPr>
        <w:ind w:left="1200" w:hanging="1200"/>
      </w:pPr>
      <w:rPr>
        <w:rFonts w:hint="default"/>
      </w:rPr>
    </w:lvl>
    <w:lvl w:ilvl="1">
      <w:start w:val="3"/>
      <w:numFmt w:val="decimalZero"/>
      <w:lvlText w:val="%1.%2"/>
      <w:lvlJc w:val="left"/>
      <w:pPr>
        <w:ind w:left="1200" w:hanging="1200"/>
      </w:pPr>
      <w:rPr>
        <w:rFonts w:hint="default"/>
      </w:rPr>
    </w:lvl>
    <w:lvl w:ilvl="2">
      <w:start w:val="2018"/>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1A813B2"/>
    <w:multiLevelType w:val="multilevel"/>
    <w:tmpl w:val="B490823C"/>
    <w:lvl w:ilvl="0">
      <w:start w:val="1"/>
      <w:numFmt w:val="decimal"/>
      <w:lvlText w:val="%1"/>
      <w:lvlJc w:val="left"/>
      <w:pPr>
        <w:ind w:left="390" w:hanging="390"/>
      </w:pPr>
    </w:lvl>
    <w:lvl w:ilvl="1">
      <w:start w:val="1"/>
      <w:numFmt w:val="decimal"/>
      <w:lvlText w:val="%1.%2"/>
      <w:lvlJc w:val="left"/>
      <w:pPr>
        <w:ind w:left="1099" w:hanging="39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5"/>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CC"/>
    <w:rsid w:val="000470C0"/>
    <w:rsid w:val="003353EB"/>
    <w:rsid w:val="00750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53EB"/>
    <w:pPr>
      <w:keepNext/>
      <w:numPr>
        <w:numId w:val="6"/>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3353EB"/>
    <w:pPr>
      <w:keepNext/>
      <w:numPr>
        <w:ilvl w:val="1"/>
        <w:numId w:val="6"/>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3353EB"/>
    <w:pPr>
      <w:keepNext/>
      <w:numPr>
        <w:ilvl w:val="2"/>
        <w:numId w:val="6"/>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3353EB"/>
    <w:pPr>
      <w:keepNext/>
      <w:numPr>
        <w:ilvl w:val="3"/>
        <w:numId w:val="6"/>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3353EB"/>
    <w:pPr>
      <w:numPr>
        <w:ilvl w:val="4"/>
        <w:numId w:val="6"/>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3353EB"/>
    <w:pPr>
      <w:numPr>
        <w:ilvl w:val="5"/>
        <w:numId w:val="6"/>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3353EB"/>
    <w:pPr>
      <w:numPr>
        <w:ilvl w:val="6"/>
        <w:numId w:val="6"/>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3353EB"/>
    <w:pPr>
      <w:numPr>
        <w:ilvl w:val="7"/>
        <w:numId w:val="6"/>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3353EB"/>
    <w:pPr>
      <w:numPr>
        <w:ilvl w:val="8"/>
        <w:numId w:val="6"/>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53E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3353E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353EB"/>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3353E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3353E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353EB"/>
    <w:rPr>
      <w:rFonts w:ascii="Calibri" w:eastAsia="Times New Roman" w:hAnsi="Calibri" w:cs="Times New Roman"/>
      <w:b/>
      <w:bCs/>
      <w:lang w:eastAsia="ru-RU"/>
    </w:rPr>
  </w:style>
  <w:style w:type="character" w:customStyle="1" w:styleId="70">
    <w:name w:val="Заголовок 7 Знак"/>
    <w:basedOn w:val="a0"/>
    <w:link w:val="7"/>
    <w:semiHidden/>
    <w:rsid w:val="003353EB"/>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3353EB"/>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3353EB"/>
    <w:rPr>
      <w:rFonts w:ascii="Cambria" w:eastAsia="Times New Roman" w:hAnsi="Cambria" w:cs="Times New Roman"/>
      <w:lang w:eastAsia="ru-RU"/>
    </w:rPr>
  </w:style>
  <w:style w:type="paragraph" w:styleId="a3">
    <w:name w:val="List Paragraph"/>
    <w:basedOn w:val="a"/>
    <w:uiPriority w:val="34"/>
    <w:qFormat/>
    <w:rsid w:val="003353EB"/>
    <w:pPr>
      <w:ind w:left="720"/>
      <w:contextualSpacing/>
    </w:pPr>
  </w:style>
  <w:style w:type="numbering" w:customStyle="1" w:styleId="11">
    <w:name w:val="Нет списка1"/>
    <w:next w:val="a2"/>
    <w:uiPriority w:val="99"/>
    <w:semiHidden/>
    <w:unhideWhenUsed/>
    <w:rsid w:val="003353EB"/>
  </w:style>
  <w:style w:type="paragraph" w:styleId="a4">
    <w:name w:val="Balloon Text"/>
    <w:basedOn w:val="a"/>
    <w:link w:val="a5"/>
    <w:uiPriority w:val="99"/>
    <w:semiHidden/>
    <w:unhideWhenUsed/>
    <w:rsid w:val="003353E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3353EB"/>
    <w:rPr>
      <w:rFonts w:ascii="Tahoma" w:eastAsiaTheme="minorEastAsia" w:hAnsi="Tahoma" w:cs="Tahoma"/>
      <w:sz w:val="16"/>
      <w:szCs w:val="16"/>
      <w:lang w:eastAsia="ru-RU"/>
    </w:rPr>
  </w:style>
  <w:style w:type="character" w:customStyle="1" w:styleId="mashaindex">
    <w:name w:val="masha_index"/>
    <w:basedOn w:val="a0"/>
    <w:rsid w:val="003353EB"/>
  </w:style>
  <w:style w:type="paragraph" w:styleId="a6">
    <w:name w:val="Normal (Web)"/>
    <w:basedOn w:val="a"/>
    <w:uiPriority w:val="99"/>
    <w:semiHidden/>
    <w:unhideWhenUsed/>
    <w:rsid w:val="00335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3353EB"/>
  </w:style>
  <w:style w:type="character" w:styleId="a7">
    <w:name w:val="Hyperlink"/>
    <w:basedOn w:val="a0"/>
    <w:uiPriority w:val="99"/>
    <w:semiHidden/>
    <w:unhideWhenUsed/>
    <w:rsid w:val="003353EB"/>
    <w:rPr>
      <w:color w:val="0000FF"/>
      <w:u w:val="single"/>
    </w:rPr>
  </w:style>
  <w:style w:type="character" w:styleId="a8">
    <w:name w:val="FollowedHyperlink"/>
    <w:basedOn w:val="a0"/>
    <w:uiPriority w:val="99"/>
    <w:semiHidden/>
    <w:unhideWhenUsed/>
    <w:rsid w:val="003353EB"/>
    <w:rPr>
      <w:color w:val="800080"/>
      <w:u w:val="single"/>
    </w:rPr>
  </w:style>
  <w:style w:type="character" w:styleId="a9">
    <w:name w:val="footnote reference"/>
    <w:basedOn w:val="a0"/>
    <w:uiPriority w:val="99"/>
    <w:semiHidden/>
    <w:unhideWhenUsed/>
    <w:rsid w:val="003353EB"/>
  </w:style>
  <w:style w:type="paragraph" w:customStyle="1" w:styleId="aa">
    <w:name w:val="Знак Знак"/>
    <w:basedOn w:val="a"/>
    <w:rsid w:val="003353EB"/>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53EB"/>
    <w:pPr>
      <w:keepNext/>
      <w:numPr>
        <w:numId w:val="6"/>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3353EB"/>
    <w:pPr>
      <w:keepNext/>
      <w:numPr>
        <w:ilvl w:val="1"/>
        <w:numId w:val="6"/>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3353EB"/>
    <w:pPr>
      <w:keepNext/>
      <w:numPr>
        <w:ilvl w:val="2"/>
        <w:numId w:val="6"/>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3353EB"/>
    <w:pPr>
      <w:keepNext/>
      <w:numPr>
        <w:ilvl w:val="3"/>
        <w:numId w:val="6"/>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3353EB"/>
    <w:pPr>
      <w:numPr>
        <w:ilvl w:val="4"/>
        <w:numId w:val="6"/>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3353EB"/>
    <w:pPr>
      <w:numPr>
        <w:ilvl w:val="5"/>
        <w:numId w:val="6"/>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3353EB"/>
    <w:pPr>
      <w:numPr>
        <w:ilvl w:val="6"/>
        <w:numId w:val="6"/>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3353EB"/>
    <w:pPr>
      <w:numPr>
        <w:ilvl w:val="7"/>
        <w:numId w:val="6"/>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3353EB"/>
    <w:pPr>
      <w:numPr>
        <w:ilvl w:val="8"/>
        <w:numId w:val="6"/>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53E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3353E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353EB"/>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3353E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3353E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353EB"/>
    <w:rPr>
      <w:rFonts w:ascii="Calibri" w:eastAsia="Times New Roman" w:hAnsi="Calibri" w:cs="Times New Roman"/>
      <w:b/>
      <w:bCs/>
      <w:lang w:eastAsia="ru-RU"/>
    </w:rPr>
  </w:style>
  <w:style w:type="character" w:customStyle="1" w:styleId="70">
    <w:name w:val="Заголовок 7 Знак"/>
    <w:basedOn w:val="a0"/>
    <w:link w:val="7"/>
    <w:semiHidden/>
    <w:rsid w:val="003353EB"/>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3353EB"/>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3353EB"/>
    <w:rPr>
      <w:rFonts w:ascii="Cambria" w:eastAsia="Times New Roman" w:hAnsi="Cambria" w:cs="Times New Roman"/>
      <w:lang w:eastAsia="ru-RU"/>
    </w:rPr>
  </w:style>
  <w:style w:type="paragraph" w:styleId="a3">
    <w:name w:val="List Paragraph"/>
    <w:basedOn w:val="a"/>
    <w:uiPriority w:val="34"/>
    <w:qFormat/>
    <w:rsid w:val="003353EB"/>
    <w:pPr>
      <w:ind w:left="720"/>
      <w:contextualSpacing/>
    </w:pPr>
  </w:style>
  <w:style w:type="numbering" w:customStyle="1" w:styleId="11">
    <w:name w:val="Нет списка1"/>
    <w:next w:val="a2"/>
    <w:uiPriority w:val="99"/>
    <w:semiHidden/>
    <w:unhideWhenUsed/>
    <w:rsid w:val="003353EB"/>
  </w:style>
  <w:style w:type="paragraph" w:styleId="a4">
    <w:name w:val="Balloon Text"/>
    <w:basedOn w:val="a"/>
    <w:link w:val="a5"/>
    <w:uiPriority w:val="99"/>
    <w:semiHidden/>
    <w:unhideWhenUsed/>
    <w:rsid w:val="003353E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3353EB"/>
    <w:rPr>
      <w:rFonts w:ascii="Tahoma" w:eastAsiaTheme="minorEastAsia" w:hAnsi="Tahoma" w:cs="Tahoma"/>
      <w:sz w:val="16"/>
      <w:szCs w:val="16"/>
      <w:lang w:eastAsia="ru-RU"/>
    </w:rPr>
  </w:style>
  <w:style w:type="character" w:customStyle="1" w:styleId="mashaindex">
    <w:name w:val="masha_index"/>
    <w:basedOn w:val="a0"/>
    <w:rsid w:val="003353EB"/>
  </w:style>
  <w:style w:type="paragraph" w:styleId="a6">
    <w:name w:val="Normal (Web)"/>
    <w:basedOn w:val="a"/>
    <w:uiPriority w:val="99"/>
    <w:semiHidden/>
    <w:unhideWhenUsed/>
    <w:rsid w:val="00335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3353EB"/>
  </w:style>
  <w:style w:type="character" w:styleId="a7">
    <w:name w:val="Hyperlink"/>
    <w:basedOn w:val="a0"/>
    <w:uiPriority w:val="99"/>
    <w:semiHidden/>
    <w:unhideWhenUsed/>
    <w:rsid w:val="003353EB"/>
    <w:rPr>
      <w:color w:val="0000FF"/>
      <w:u w:val="single"/>
    </w:rPr>
  </w:style>
  <w:style w:type="character" w:styleId="a8">
    <w:name w:val="FollowedHyperlink"/>
    <w:basedOn w:val="a0"/>
    <w:uiPriority w:val="99"/>
    <w:semiHidden/>
    <w:unhideWhenUsed/>
    <w:rsid w:val="003353EB"/>
    <w:rPr>
      <w:color w:val="800080"/>
      <w:u w:val="single"/>
    </w:rPr>
  </w:style>
  <w:style w:type="character" w:styleId="a9">
    <w:name w:val="footnote reference"/>
    <w:basedOn w:val="a0"/>
    <w:uiPriority w:val="99"/>
    <w:semiHidden/>
    <w:unhideWhenUsed/>
    <w:rsid w:val="003353EB"/>
  </w:style>
  <w:style w:type="paragraph" w:customStyle="1" w:styleId="aa">
    <w:name w:val="Знак Знак"/>
    <w:basedOn w:val="a"/>
    <w:rsid w:val="003353E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9030</Words>
  <Characters>51476</Characters>
  <Application>Microsoft Office Word</Application>
  <DocSecurity>0</DocSecurity>
  <Lines>428</Lines>
  <Paragraphs>120</Paragraphs>
  <ScaleCrop>false</ScaleCrop>
  <Company/>
  <LinksUpToDate>false</LinksUpToDate>
  <CharactersWithSpaces>60386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2018-04-03T08:35:00Z</dcterms:created>
  <dcterms:modified xsi:type="dcterms:W3CDTF">2018-04-03T08:35:00Z</dcterms:modified>
</cp:coreProperties>
</file>